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1CEA8" w14:textId="72A0FB7B" w:rsidR="00BA7FDC" w:rsidRPr="00F674B3" w:rsidRDefault="00BA7FDC" w:rsidP="00BA7FDC">
      <w:pPr>
        <w:tabs>
          <w:tab w:val="center" w:pos="4536"/>
          <w:tab w:val="right" w:pos="7938"/>
          <w:tab w:val="right" w:pos="9639"/>
        </w:tabs>
        <w:ind w:right="2"/>
        <w:rPr>
          <w:rFonts w:ascii="Arial" w:eastAsia="Batang" w:hAnsi="Arial" w:cs="Arial"/>
          <w:b/>
          <w:bCs/>
          <w:sz w:val="28"/>
          <w:szCs w:val="24"/>
          <w:lang w:eastAsia="en-US"/>
        </w:rPr>
      </w:pPr>
      <w:r>
        <w:rPr>
          <w:rFonts w:ascii="Arial" w:eastAsia="Batang" w:hAnsi="Arial" w:cs="Arial"/>
          <w:b/>
          <w:bCs/>
          <w:sz w:val="28"/>
          <w:szCs w:val="24"/>
        </w:rPr>
        <w:t>3GPP TSG RAN WG1 #110</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Pr="00213A85">
        <w:rPr>
          <w:rFonts w:ascii="Arial" w:eastAsia="Batang" w:hAnsi="Arial" w:cs="Arial"/>
          <w:b/>
          <w:bCs/>
          <w:sz w:val="28"/>
          <w:szCs w:val="24"/>
        </w:rPr>
        <w:t>R1-</w:t>
      </w:r>
      <w:r w:rsidR="00213A85" w:rsidRPr="00213A85">
        <w:rPr>
          <w:rFonts w:ascii="Arial" w:eastAsia="Batang" w:hAnsi="Arial" w:cs="Arial"/>
          <w:b/>
          <w:bCs/>
          <w:sz w:val="28"/>
          <w:szCs w:val="24"/>
        </w:rPr>
        <w:t>2207562</w:t>
      </w:r>
    </w:p>
    <w:p w14:paraId="3041D0E2" w14:textId="77777777" w:rsidR="00BA7FDC" w:rsidRDefault="00BA7FDC" w:rsidP="00BA7FDC">
      <w:pPr>
        <w:tabs>
          <w:tab w:val="center" w:pos="4536"/>
          <w:tab w:val="right" w:pos="9072"/>
        </w:tabs>
        <w:rPr>
          <w:rFonts w:ascii="Arial" w:eastAsia="MS Mincho" w:hAnsi="Arial" w:cs="Arial"/>
          <w:b/>
          <w:bCs/>
          <w:sz w:val="28"/>
          <w:szCs w:val="24"/>
        </w:rPr>
      </w:pPr>
      <w:r>
        <w:rPr>
          <w:rFonts w:ascii="Arial" w:eastAsia="MS Mincho" w:hAnsi="Arial" w:cs="Arial"/>
          <w:b/>
          <w:bCs/>
          <w:sz w:val="28"/>
          <w:szCs w:val="24"/>
        </w:rPr>
        <w:t>Toulouse, France, August 22</w:t>
      </w:r>
      <w:r>
        <w:rPr>
          <w:rFonts w:ascii="Arial" w:eastAsia="MS Mincho" w:hAnsi="Arial" w:cs="Arial"/>
          <w:b/>
          <w:bCs/>
          <w:sz w:val="28"/>
          <w:szCs w:val="24"/>
          <w:vertAlign w:val="superscript"/>
        </w:rPr>
        <w:t>nd</w:t>
      </w:r>
      <w:r>
        <w:rPr>
          <w:rFonts w:ascii="Arial" w:eastAsia="MS Mincho" w:hAnsi="Arial" w:cs="Arial"/>
          <w:b/>
          <w:bCs/>
          <w:sz w:val="28"/>
          <w:szCs w:val="24"/>
        </w:rPr>
        <w:t xml:space="preserve"> – 26</w:t>
      </w:r>
      <w:r>
        <w:rPr>
          <w:rFonts w:ascii="Arial" w:eastAsia="MS Mincho" w:hAnsi="Arial" w:cs="Arial"/>
          <w:b/>
          <w:bCs/>
          <w:sz w:val="28"/>
          <w:szCs w:val="24"/>
          <w:vertAlign w:val="superscript"/>
        </w:rPr>
        <w:t>th</w:t>
      </w:r>
      <w:r>
        <w:rPr>
          <w:rFonts w:ascii="Arial" w:eastAsia="MS Mincho" w:hAnsi="Arial" w:cs="Arial"/>
          <w:b/>
          <w:bCs/>
          <w:sz w:val="28"/>
          <w:szCs w:val="24"/>
        </w:rPr>
        <w:t>, 2022</w:t>
      </w:r>
    </w:p>
    <w:p w14:paraId="4EB71363" w14:textId="77777777" w:rsidR="00460FC6" w:rsidRPr="00B84447" w:rsidRDefault="00460FC6" w:rsidP="00460FC6">
      <w:pPr>
        <w:pStyle w:val="3GPPHeader"/>
      </w:pPr>
    </w:p>
    <w:p w14:paraId="606F9DFF" w14:textId="7017AA6C" w:rsidR="00460FC6" w:rsidRPr="00B84447" w:rsidRDefault="00460FC6" w:rsidP="00460FC6">
      <w:pPr>
        <w:pStyle w:val="3GPPHeader"/>
        <w:rPr>
          <w:sz w:val="22"/>
          <w:szCs w:val="22"/>
        </w:rPr>
      </w:pPr>
      <w:r w:rsidRPr="00B84447">
        <w:rPr>
          <w:sz w:val="22"/>
          <w:szCs w:val="22"/>
        </w:rPr>
        <w:t>Agenda Item:</w:t>
      </w:r>
      <w:r w:rsidRPr="00B84447">
        <w:rPr>
          <w:sz w:val="22"/>
          <w:szCs w:val="22"/>
        </w:rPr>
        <w:tab/>
      </w:r>
      <w:r w:rsidR="00951DC5" w:rsidRPr="00B84447">
        <w:rPr>
          <w:sz w:val="22"/>
          <w:szCs w:val="22"/>
        </w:rPr>
        <w:t>5</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79DFBB65"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951DC5" w:rsidRPr="00B84447">
        <w:rPr>
          <w:sz w:val="22"/>
          <w:szCs w:val="22"/>
        </w:rPr>
        <w:t xml:space="preserve">Discussion on </w:t>
      </w:r>
      <w:r w:rsidR="001A0DB8" w:rsidRPr="001A0DB8">
        <w:rPr>
          <w:sz w:val="22"/>
          <w:szCs w:val="22"/>
        </w:rPr>
        <w:t>LS on RRC parameters for IUC Scheme 1 and default CBR configuration</w:t>
      </w:r>
    </w:p>
    <w:p w14:paraId="62951758" w14:textId="1CE88067" w:rsidR="00DE462C" w:rsidRPr="00D61F52" w:rsidRDefault="00460FC6" w:rsidP="00D61F52">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4E2C124D" w14:textId="34DC3E41" w:rsidR="00460FC6" w:rsidRDefault="00460FC6" w:rsidP="00460FC6">
      <w:pPr>
        <w:pStyle w:val="Heading1"/>
      </w:pPr>
      <w:r>
        <w:t>1</w:t>
      </w:r>
      <w:r>
        <w:tab/>
      </w:r>
      <w:r w:rsidR="00951DC5">
        <w:t>Introduction</w:t>
      </w:r>
    </w:p>
    <w:p w14:paraId="585267F8" w14:textId="63326DE7" w:rsidR="00D5177D" w:rsidRDefault="000161C9" w:rsidP="00BA7FDC">
      <w:pPr>
        <w:spacing w:before="180" w:afterLines="100" w:after="240"/>
        <w:jc w:val="both"/>
      </w:pPr>
      <w:r w:rsidRPr="005E0289">
        <w:t>RAN1 received a LS from RAN WG</w:t>
      </w:r>
      <w:r w:rsidR="00815237">
        <w:t>2</w:t>
      </w:r>
      <w:r w:rsidR="007A5E11">
        <w:t xml:space="preserve"> </w:t>
      </w:r>
      <w:r w:rsidR="00BA7FDC">
        <w:t xml:space="preserve">with questions regarding </w:t>
      </w:r>
      <w:r w:rsidR="00825C4D">
        <w:t>two different topics</w:t>
      </w:r>
      <w:r w:rsidR="00676AA8">
        <w:t xml:space="preserve"> [1]</w:t>
      </w:r>
      <w:r w:rsidR="00825C4D">
        <w:t xml:space="preserve">. The first one is </w:t>
      </w:r>
      <w:r w:rsidR="00C83AD9">
        <w:t>abou</w:t>
      </w:r>
      <w:r w:rsidR="00BA7FDC">
        <w:t>t</w:t>
      </w:r>
      <w:r w:rsidR="00825C4D">
        <w:t xml:space="preserve"> t</w:t>
      </w:r>
      <w:r w:rsidR="00BA7FDC">
        <w:t>he</w:t>
      </w:r>
      <w:r w:rsidR="00825C4D">
        <w:t xml:space="preserve"> IUC Scheme </w:t>
      </w:r>
      <w:proofErr w:type="gramStart"/>
      <w:r w:rsidR="00825C4D">
        <w:t>1</w:t>
      </w:r>
      <w:proofErr w:type="gramEnd"/>
      <w:r w:rsidR="00825C4D">
        <w:t xml:space="preserve"> and the second topic is related to the </w:t>
      </w:r>
      <w:r w:rsidR="00676AA8" w:rsidRPr="00676AA8">
        <w:t>definition</w:t>
      </w:r>
      <w:r w:rsidR="00825C4D">
        <w:t xml:space="preserve"> of the RRC parameters related to CBR in random resource selection and partial sensing.</w:t>
      </w:r>
      <w:r w:rsidR="00BA7FDC">
        <w:t xml:space="preserve"> The questions from RAN2 are the following:</w:t>
      </w:r>
    </w:p>
    <w:tbl>
      <w:tblPr>
        <w:tblStyle w:val="TableGrid"/>
        <w:tblpPr w:leftFromText="180" w:rightFromText="180" w:vertAnchor="text" w:horzAnchor="margin" w:tblpY="-13"/>
        <w:tblW w:w="0" w:type="auto"/>
        <w:tblLook w:val="04A0" w:firstRow="1" w:lastRow="0" w:firstColumn="1" w:lastColumn="0" w:noHBand="0" w:noVBand="1"/>
      </w:tblPr>
      <w:tblGrid>
        <w:gridCol w:w="9629"/>
      </w:tblGrid>
      <w:tr w:rsidR="00825C4D" w14:paraId="4241B2AB" w14:textId="77777777" w:rsidTr="00825C4D">
        <w:tc>
          <w:tcPr>
            <w:tcW w:w="9629" w:type="dxa"/>
          </w:tcPr>
          <w:p w14:paraId="3A54AA0B" w14:textId="77777777" w:rsidR="00825C4D" w:rsidRDefault="00825C4D" w:rsidP="00825C4D">
            <w:pPr>
              <w:pStyle w:val="CommentText"/>
              <w:numPr>
                <w:ilvl w:val="0"/>
                <w:numId w:val="37"/>
              </w:numPr>
              <w:tabs>
                <w:tab w:val="left" w:pos="1418"/>
                <w:tab w:val="left" w:pos="4678"/>
                <w:tab w:val="left" w:pos="5954"/>
                <w:tab w:val="left" w:pos="7088"/>
              </w:tabs>
              <w:overflowPunct/>
              <w:autoSpaceDE/>
              <w:autoSpaceDN/>
              <w:adjustRightInd/>
              <w:spacing w:after="240"/>
              <w:jc w:val="both"/>
              <w:textAlignment w:val="auto"/>
              <w:rPr>
                <w:rFonts w:cs="Arial"/>
                <w:lang w:val="en-US" w:eastAsia="zh-CN"/>
              </w:rPr>
            </w:pPr>
            <w:r>
              <w:rPr>
                <w:rFonts w:cs="Arial"/>
                <w:lang w:val="en-US" w:eastAsia="zh-CN"/>
              </w:rPr>
              <w:t xml:space="preserve">On IUC Scheme 1: </w:t>
            </w:r>
          </w:p>
          <w:p w14:paraId="5D0C2A02" w14:textId="77777777" w:rsidR="00825C4D" w:rsidRPr="00F674B3" w:rsidRDefault="00825C4D" w:rsidP="00825C4D">
            <w:pPr>
              <w:pStyle w:val="CommentText"/>
              <w:ind w:left="450" w:hanging="450"/>
              <w:rPr>
                <w:rFonts w:cs="Arial"/>
                <w:lang w:val="en-US" w:eastAsia="zh-CN"/>
              </w:rPr>
            </w:pPr>
            <w:r w:rsidRPr="00E7799E">
              <w:rPr>
                <w:rFonts w:cs="Arial"/>
                <w:b/>
                <w:bCs/>
                <w:lang w:val="en-US" w:eastAsia="zh-CN"/>
              </w:rPr>
              <w:t>Q</w:t>
            </w:r>
            <w:r>
              <w:rPr>
                <w:rFonts w:cs="Arial"/>
                <w:b/>
                <w:bCs/>
                <w:lang w:val="en-US" w:eastAsia="zh-CN"/>
              </w:rPr>
              <w:t>1:</w:t>
            </w:r>
            <w:r>
              <w:rPr>
                <w:rFonts w:cs="Arial"/>
                <w:lang w:val="en-US" w:eastAsia="zh-CN"/>
              </w:rPr>
              <w:tab/>
              <w:t xml:space="preserve">For the parameter </w:t>
            </w:r>
            <w:proofErr w:type="spellStart"/>
            <w:r w:rsidRPr="00F674B3">
              <w:rPr>
                <w:rFonts w:cs="Arial"/>
                <w:bCs/>
                <w:i/>
                <w:iCs/>
                <w:lang w:val="en-US"/>
              </w:rPr>
              <w:t>sl-TriggerConditionRequest</w:t>
            </w:r>
            <w:proofErr w:type="spellEnd"/>
            <w:r>
              <w:rPr>
                <w:rFonts w:cs="Arial"/>
                <w:lang w:val="en-US" w:eastAsia="zh-CN"/>
              </w:rPr>
              <w:t xml:space="preserve"> which is used to determine how to trigger IUC explicit request, does UE-B “</w:t>
            </w:r>
            <w:r w:rsidRPr="00F674B3">
              <w:rPr>
                <w:rFonts w:cs="Arial"/>
                <w:bCs/>
                <w:lang w:val="en-US"/>
              </w:rPr>
              <w:t>has data to be transmitted to UE-A” mean UE-B is to piggyback the IUC Request with SL data transmission?</w:t>
            </w:r>
          </w:p>
          <w:p w14:paraId="36B4698A" w14:textId="77777777" w:rsidR="00825C4D" w:rsidRPr="00825C4D" w:rsidRDefault="00825C4D" w:rsidP="00825C4D">
            <w:pPr>
              <w:pStyle w:val="CommentText"/>
              <w:ind w:left="450" w:hanging="450"/>
              <w:rPr>
                <w:rFonts w:cs="Arial"/>
                <w:lang w:val="en-US" w:eastAsia="zh-CN"/>
              </w:rPr>
            </w:pPr>
            <w:r w:rsidRPr="00E7799E">
              <w:rPr>
                <w:rFonts w:cs="Arial"/>
                <w:b/>
                <w:bCs/>
                <w:lang w:val="en-US" w:eastAsia="zh-CN"/>
              </w:rPr>
              <w:t>Q</w:t>
            </w:r>
            <w:r>
              <w:rPr>
                <w:rFonts w:cs="Arial"/>
                <w:b/>
                <w:bCs/>
                <w:lang w:val="en-US" w:eastAsia="zh-CN"/>
              </w:rPr>
              <w:t>2:</w:t>
            </w:r>
            <w:r>
              <w:rPr>
                <w:rFonts w:cs="Arial"/>
                <w:lang w:val="en-US" w:eastAsia="zh-CN"/>
              </w:rPr>
              <w:tab/>
              <w:t xml:space="preserve">For the parameter </w:t>
            </w:r>
            <w:r w:rsidRPr="00F674B3">
              <w:rPr>
                <w:rFonts w:cs="Arial"/>
                <w:bCs/>
                <w:i/>
                <w:iCs/>
                <w:lang w:val="en-US"/>
              </w:rPr>
              <w:t xml:space="preserve">sl-Condition1-A-2 </w:t>
            </w:r>
            <w:r>
              <w:rPr>
                <w:rFonts w:cs="Arial"/>
                <w:lang w:val="en-US" w:eastAsia="zh-CN"/>
              </w:rPr>
              <w:t xml:space="preserve">which is used to disable the usage of condition 1-A-2 in IUC Scheme 1, how will UE-A evaluate the condition “when it is intended receiver of UE-B” and how to capture this in 3GPP language? </w:t>
            </w:r>
          </w:p>
        </w:tc>
      </w:tr>
    </w:tbl>
    <w:p w14:paraId="23256803" w14:textId="6C9F0ABA" w:rsidR="00825C4D" w:rsidRDefault="00825C4D" w:rsidP="00BA7FDC">
      <w:pPr>
        <w:spacing w:before="180" w:afterLines="100" w:after="240"/>
        <w:jc w:val="both"/>
      </w:pPr>
    </w:p>
    <w:tbl>
      <w:tblPr>
        <w:tblStyle w:val="TableGrid"/>
        <w:tblW w:w="0" w:type="auto"/>
        <w:tblLook w:val="04A0" w:firstRow="1" w:lastRow="0" w:firstColumn="1" w:lastColumn="0" w:noHBand="0" w:noVBand="1"/>
      </w:tblPr>
      <w:tblGrid>
        <w:gridCol w:w="9629"/>
      </w:tblGrid>
      <w:tr w:rsidR="00825C4D" w14:paraId="328347ED" w14:textId="77777777" w:rsidTr="00825C4D">
        <w:tc>
          <w:tcPr>
            <w:tcW w:w="9629" w:type="dxa"/>
          </w:tcPr>
          <w:p w14:paraId="3536E612" w14:textId="77777777" w:rsidR="00825C4D" w:rsidRDefault="00825C4D" w:rsidP="00825C4D">
            <w:pPr>
              <w:pStyle w:val="CommentText"/>
              <w:numPr>
                <w:ilvl w:val="0"/>
                <w:numId w:val="38"/>
              </w:numPr>
              <w:tabs>
                <w:tab w:val="left" w:pos="1418"/>
                <w:tab w:val="left" w:pos="4678"/>
                <w:tab w:val="left" w:pos="5954"/>
                <w:tab w:val="left" w:pos="7088"/>
              </w:tabs>
              <w:overflowPunct/>
              <w:autoSpaceDE/>
              <w:autoSpaceDN/>
              <w:adjustRightInd/>
              <w:spacing w:after="240"/>
              <w:jc w:val="both"/>
              <w:textAlignment w:val="auto"/>
              <w:rPr>
                <w:lang w:eastAsia="zh-CN"/>
              </w:rPr>
            </w:pPr>
            <w:r>
              <w:rPr>
                <w:lang w:eastAsia="zh-CN"/>
              </w:rPr>
              <w:t xml:space="preserve">On </w:t>
            </w:r>
            <w:r w:rsidRPr="00466548">
              <w:rPr>
                <w:lang w:eastAsia="zh-CN"/>
              </w:rPr>
              <w:t>default CBR configuration</w:t>
            </w:r>
            <w:r>
              <w:rPr>
                <w:lang w:eastAsia="zh-CN"/>
              </w:rPr>
              <w:t xml:space="preserve">: </w:t>
            </w:r>
          </w:p>
          <w:p w14:paraId="1C1E5798" w14:textId="77777777" w:rsidR="00825C4D" w:rsidRPr="00F674B3" w:rsidRDefault="00825C4D" w:rsidP="00825C4D">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eastAsia="DengXian"/>
                <w:szCs w:val="22"/>
                <w:lang w:val="en-US" w:eastAsia="zh-CN"/>
              </w:rPr>
            </w:pPr>
            <w:r w:rsidRPr="00825C4D">
              <w:rPr>
                <w:rFonts w:eastAsia="DengXian"/>
                <w:szCs w:val="22"/>
                <w:lang w:val="en-US" w:eastAsia="zh-CN"/>
              </w:rPr>
              <w:t>From RAN2 understanding, the parameters introduced in R17(</w:t>
            </w:r>
            <w:proofErr w:type="spellStart"/>
            <w:r w:rsidRPr="00825C4D">
              <w:rPr>
                <w:i/>
                <w:lang w:val="en-US"/>
              </w:rPr>
              <w:t>defaultCbrRandomSelection</w:t>
            </w:r>
            <w:proofErr w:type="spellEnd"/>
            <w:r w:rsidRPr="00825C4D">
              <w:rPr>
                <w:i/>
                <w:lang w:val="en-US"/>
              </w:rPr>
              <w:t xml:space="preserve">, </w:t>
            </w:r>
            <w:proofErr w:type="spellStart"/>
            <w:r w:rsidRPr="00825C4D">
              <w:rPr>
                <w:i/>
                <w:lang w:val="en-US"/>
              </w:rPr>
              <w:t>defaultCbrPartialSensing</w:t>
            </w:r>
            <w:proofErr w:type="spellEnd"/>
            <w:r w:rsidRPr="00825C4D">
              <w:rPr>
                <w:rFonts w:eastAsia="DengXian"/>
                <w:szCs w:val="22"/>
                <w:lang w:val="en-US" w:eastAsia="zh-CN"/>
              </w:rPr>
              <w:t xml:space="preserve">) are </w:t>
            </w:r>
            <w:proofErr w:type="spellStart"/>
            <w:r w:rsidRPr="00825C4D">
              <w:rPr>
                <w:rFonts w:eastAsia="DengXian"/>
                <w:szCs w:val="22"/>
                <w:lang w:val="en-US" w:eastAsia="zh-CN"/>
              </w:rPr>
              <w:t>redundunt</w:t>
            </w:r>
            <w:proofErr w:type="spellEnd"/>
            <w:r w:rsidRPr="00825C4D">
              <w:rPr>
                <w:rFonts w:eastAsia="DengXian"/>
                <w:szCs w:val="22"/>
                <w:lang w:val="en-US" w:eastAsia="zh-CN"/>
              </w:rPr>
              <w:t xml:space="preserve"> with the above R16 parameter (</w:t>
            </w:r>
            <w:proofErr w:type="spellStart"/>
            <w:r w:rsidRPr="00825C4D">
              <w:rPr>
                <w:rFonts w:eastAsia="DengXian"/>
                <w:i/>
                <w:szCs w:val="22"/>
                <w:lang w:val="en-US" w:eastAsia="zh-CN"/>
              </w:rPr>
              <w:t>sl-DefaultTxConfigIndex</w:t>
            </w:r>
            <w:proofErr w:type="spellEnd"/>
            <w:r w:rsidRPr="00825C4D">
              <w:rPr>
                <w:rFonts w:eastAsia="DengXian"/>
                <w:szCs w:val="22"/>
                <w:lang w:val="en-US" w:eastAsia="zh-CN"/>
              </w:rPr>
              <w:t xml:space="preserve">). </w:t>
            </w:r>
            <w:r w:rsidRPr="00F674B3">
              <w:rPr>
                <w:szCs w:val="22"/>
                <w:lang w:val="en-US" w:eastAsia="zh-CN"/>
              </w:rPr>
              <w:t>For the above defined R16/R17 default CBR parameters, RAN2 respectfully asks RAN1 on the following questions:</w:t>
            </w:r>
          </w:p>
          <w:p w14:paraId="53132CB2" w14:textId="77777777" w:rsidR="00825C4D" w:rsidRPr="00F674B3" w:rsidRDefault="00825C4D" w:rsidP="00825C4D">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szCs w:val="22"/>
                <w:lang w:val="en-US" w:eastAsia="zh-CN"/>
              </w:rPr>
            </w:pPr>
            <w:r w:rsidRPr="00F674B3">
              <w:rPr>
                <w:rFonts w:eastAsia="Malgun Gothic"/>
                <w:b/>
                <w:szCs w:val="22"/>
                <w:lang w:val="en-US" w:eastAsia="ko-KR"/>
              </w:rPr>
              <w:t>Q3</w:t>
            </w:r>
            <w:r w:rsidRPr="00F674B3">
              <w:rPr>
                <w:rFonts w:eastAsia="Malgun Gothic"/>
                <w:szCs w:val="22"/>
                <w:lang w:val="en-US" w:eastAsia="ko-KR"/>
              </w:rPr>
              <w:t xml:space="preserve">: Is there still a need for the </w:t>
            </w:r>
            <w:r w:rsidRPr="00F674B3">
              <w:rPr>
                <w:szCs w:val="22"/>
                <w:lang w:val="en-US" w:eastAsia="zh-CN"/>
              </w:rPr>
              <w:t>R17 default CBR parameters considering the existing R16 default CBR parameter?</w:t>
            </w:r>
          </w:p>
          <w:p w14:paraId="06B395B7" w14:textId="6C7C7A88" w:rsidR="00825C4D" w:rsidRPr="00F674B3" w:rsidRDefault="00825C4D" w:rsidP="00825C4D">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eastAsia="Malgun Gothic"/>
                <w:szCs w:val="22"/>
                <w:lang w:val="en-US" w:eastAsia="ko-KR"/>
              </w:rPr>
            </w:pPr>
            <w:r w:rsidRPr="00F674B3">
              <w:rPr>
                <w:b/>
                <w:bCs/>
                <w:szCs w:val="22"/>
                <w:lang w:val="en-US" w:eastAsia="zh-CN"/>
              </w:rPr>
              <w:t>Q4</w:t>
            </w:r>
            <w:r w:rsidRPr="00F674B3">
              <w:rPr>
                <w:szCs w:val="22"/>
                <w:lang w:val="en-US" w:eastAsia="zh-CN"/>
              </w:rPr>
              <w:t>: If yes to Q3, how to differentiate the usage of the R16 / R17 default CBR parameters?</w:t>
            </w:r>
          </w:p>
        </w:tc>
      </w:tr>
    </w:tbl>
    <w:p w14:paraId="6F6DE32D" w14:textId="2F6352F3" w:rsidR="00F96CF1" w:rsidRDefault="001C5EA9" w:rsidP="00815237">
      <w:pPr>
        <w:pStyle w:val="Heading1"/>
        <w:rPr>
          <w:lang w:val="en-US"/>
        </w:rPr>
      </w:pPr>
      <w:r>
        <w:rPr>
          <w:lang w:val="en-US"/>
        </w:rPr>
        <w:t>2</w:t>
      </w:r>
      <w:r>
        <w:rPr>
          <w:lang w:val="en-US"/>
        </w:rPr>
        <w:tab/>
      </w:r>
      <w:r w:rsidR="00A54C07">
        <w:rPr>
          <w:lang w:val="en-US"/>
        </w:rPr>
        <w:t>Discussion</w:t>
      </w:r>
    </w:p>
    <w:p w14:paraId="553FEEEF" w14:textId="35FD68C2" w:rsidR="00825C4D" w:rsidRDefault="00825C4D" w:rsidP="00825C4D">
      <w:pPr>
        <w:pStyle w:val="Heading2"/>
      </w:pPr>
      <w:r>
        <w:t>2.1 Questions related to IUC Scheme 1</w:t>
      </w:r>
    </w:p>
    <w:p w14:paraId="55A8A003" w14:textId="35C43ADB" w:rsidR="00825C4D" w:rsidRDefault="00825C4D" w:rsidP="00825C4D">
      <w:r>
        <w:t xml:space="preserve">For the first question, RAN2 asks whether the IUC request is transmitted </w:t>
      </w:r>
      <w:r w:rsidR="00A67B38">
        <w:t>together</w:t>
      </w:r>
      <w:r>
        <w:t xml:space="preserve"> with SL data, i.e., piggybacked, based on the following agreement by RAN1:</w:t>
      </w:r>
    </w:p>
    <w:tbl>
      <w:tblPr>
        <w:tblStyle w:val="TableGrid"/>
        <w:tblW w:w="0" w:type="auto"/>
        <w:tblLook w:val="04A0" w:firstRow="1" w:lastRow="0" w:firstColumn="1" w:lastColumn="0" w:noHBand="0" w:noVBand="1"/>
      </w:tblPr>
      <w:tblGrid>
        <w:gridCol w:w="9629"/>
      </w:tblGrid>
      <w:tr w:rsidR="00825C4D" w14:paraId="12A1FC23" w14:textId="77777777" w:rsidTr="00825C4D">
        <w:tc>
          <w:tcPr>
            <w:tcW w:w="9629" w:type="dxa"/>
          </w:tcPr>
          <w:p w14:paraId="6B529857" w14:textId="77777777" w:rsidR="00825C4D" w:rsidRPr="007F73A6" w:rsidRDefault="00825C4D" w:rsidP="00825C4D">
            <w:pPr>
              <w:rPr>
                <w:b/>
                <w:highlight w:val="green"/>
                <w:lang w:eastAsia="x-none"/>
              </w:rPr>
            </w:pPr>
            <w:r w:rsidRPr="007F73A6">
              <w:rPr>
                <w:b/>
                <w:highlight w:val="green"/>
                <w:lang w:eastAsia="x-none"/>
              </w:rPr>
              <w:t>Agreement</w:t>
            </w:r>
          </w:p>
          <w:p w14:paraId="5AAB2256" w14:textId="77777777" w:rsidR="00825C4D" w:rsidRPr="007F73A6" w:rsidRDefault="00825C4D" w:rsidP="00825C4D">
            <w:pPr>
              <w:numPr>
                <w:ilvl w:val="0"/>
                <w:numId w:val="39"/>
              </w:numPr>
              <w:overflowPunct/>
              <w:autoSpaceDE/>
              <w:autoSpaceDN/>
              <w:adjustRightInd/>
              <w:spacing w:after="0"/>
              <w:jc w:val="both"/>
              <w:textAlignment w:val="auto"/>
              <w:rPr>
                <w:rFonts w:eastAsia="Malgun Gothic"/>
                <w:lang w:eastAsia="ko-KR"/>
              </w:rPr>
            </w:pPr>
            <w:r w:rsidRPr="007F73A6">
              <w:rPr>
                <w:rFonts w:eastAsia="Malgun Gothic"/>
              </w:rPr>
              <w:t xml:space="preserve">For inter-UE coordination information transmission in Scheme 1, </w:t>
            </w:r>
          </w:p>
          <w:p w14:paraId="72512A43" w14:textId="77777777" w:rsidR="00825C4D" w:rsidRPr="00F674B3" w:rsidRDefault="00825C4D" w:rsidP="00825C4D">
            <w:pPr>
              <w:numPr>
                <w:ilvl w:val="1"/>
                <w:numId w:val="39"/>
              </w:numPr>
              <w:overflowPunct/>
              <w:autoSpaceDE/>
              <w:autoSpaceDN/>
              <w:adjustRightInd/>
              <w:spacing w:after="0"/>
              <w:jc w:val="both"/>
              <w:textAlignment w:val="auto"/>
              <w:rPr>
                <w:rFonts w:eastAsia="Malgun Gothic"/>
                <w:lang w:val="en-US"/>
              </w:rPr>
            </w:pPr>
            <w:r w:rsidRPr="00F674B3">
              <w:rPr>
                <w:rFonts w:eastAsia="Malgun Gothic"/>
                <w:lang w:val="en-US"/>
              </w:rPr>
              <w:t>Inter-UE coordination information can be multiplexed with other data only if the source/destination ID pair is the same</w:t>
            </w:r>
          </w:p>
          <w:p w14:paraId="2ECF3132" w14:textId="77777777" w:rsidR="00825C4D" w:rsidRPr="00F674B3" w:rsidRDefault="00825C4D" w:rsidP="00825C4D">
            <w:pPr>
              <w:numPr>
                <w:ilvl w:val="2"/>
                <w:numId w:val="39"/>
              </w:numPr>
              <w:overflowPunct/>
              <w:autoSpaceDE/>
              <w:autoSpaceDN/>
              <w:adjustRightInd/>
              <w:spacing w:after="0"/>
              <w:jc w:val="both"/>
              <w:textAlignment w:val="auto"/>
              <w:rPr>
                <w:rFonts w:eastAsia="Malgun Gothic"/>
                <w:lang w:val="en-US"/>
              </w:rPr>
            </w:pPr>
            <w:r w:rsidRPr="00F674B3">
              <w:rPr>
                <w:rFonts w:eastAsia="Malgun Gothic"/>
                <w:lang w:val="en-US"/>
              </w:rPr>
              <w:t>Retransmission of the TB carrying inter-UE coordination information is supported</w:t>
            </w:r>
          </w:p>
          <w:p w14:paraId="5D9F1185" w14:textId="77777777" w:rsidR="00825C4D" w:rsidRPr="00F674B3" w:rsidRDefault="00825C4D" w:rsidP="00825C4D">
            <w:pPr>
              <w:numPr>
                <w:ilvl w:val="0"/>
                <w:numId w:val="39"/>
              </w:numPr>
              <w:overflowPunct/>
              <w:autoSpaceDE/>
              <w:autoSpaceDN/>
              <w:adjustRightInd/>
              <w:spacing w:after="0"/>
              <w:jc w:val="both"/>
              <w:textAlignment w:val="auto"/>
              <w:rPr>
                <w:rFonts w:eastAsia="Malgun Gothic"/>
                <w:lang w:val="en-US" w:eastAsia="ko-KR"/>
              </w:rPr>
            </w:pPr>
            <w:r w:rsidRPr="00F674B3">
              <w:rPr>
                <w:rFonts w:eastAsia="Malgun Gothic"/>
                <w:lang w:val="en-US"/>
              </w:rPr>
              <w:t xml:space="preserve">For explicit request transmission in Scheme 1, </w:t>
            </w:r>
          </w:p>
          <w:p w14:paraId="3A700AA9" w14:textId="77777777" w:rsidR="00825C4D" w:rsidRPr="00F674B3" w:rsidRDefault="00825C4D" w:rsidP="00825C4D">
            <w:pPr>
              <w:numPr>
                <w:ilvl w:val="1"/>
                <w:numId w:val="39"/>
              </w:numPr>
              <w:overflowPunct/>
              <w:autoSpaceDE/>
              <w:autoSpaceDN/>
              <w:adjustRightInd/>
              <w:spacing w:after="0"/>
              <w:jc w:val="both"/>
              <w:textAlignment w:val="auto"/>
              <w:rPr>
                <w:rFonts w:eastAsia="Malgun Gothic"/>
                <w:highlight w:val="yellow"/>
                <w:lang w:val="en-US"/>
              </w:rPr>
            </w:pPr>
            <w:r w:rsidRPr="00F674B3">
              <w:rPr>
                <w:rFonts w:eastAsia="Malgun Gothic"/>
                <w:highlight w:val="yellow"/>
                <w:lang w:val="en-US"/>
              </w:rPr>
              <w:lastRenderedPageBreak/>
              <w:t>Explicit request can be multiplexed with other data only if the source/destination ID pair is the same</w:t>
            </w:r>
          </w:p>
          <w:p w14:paraId="0E489C54" w14:textId="389C2F07" w:rsidR="00825C4D" w:rsidRPr="00F674B3" w:rsidRDefault="00825C4D" w:rsidP="00825C4D">
            <w:pPr>
              <w:numPr>
                <w:ilvl w:val="2"/>
                <w:numId w:val="39"/>
              </w:numPr>
              <w:overflowPunct/>
              <w:autoSpaceDE/>
              <w:autoSpaceDN/>
              <w:adjustRightInd/>
              <w:spacing w:after="0"/>
              <w:jc w:val="both"/>
              <w:textAlignment w:val="auto"/>
              <w:rPr>
                <w:rFonts w:eastAsia="Malgun Gothic"/>
                <w:lang w:val="en-US"/>
              </w:rPr>
            </w:pPr>
            <w:r w:rsidRPr="00F674B3">
              <w:rPr>
                <w:rFonts w:eastAsia="Malgun Gothic"/>
                <w:highlight w:val="yellow"/>
                <w:lang w:val="en-US"/>
              </w:rPr>
              <w:t>Retransmission of the TB carrying request is supported</w:t>
            </w:r>
          </w:p>
        </w:tc>
      </w:tr>
    </w:tbl>
    <w:p w14:paraId="0F510B5C" w14:textId="3CB09E92" w:rsidR="00825C4D" w:rsidRDefault="00825C4D" w:rsidP="00825C4D"/>
    <w:p w14:paraId="5EC02BAB" w14:textId="35DABE50" w:rsidR="00825C4D" w:rsidRDefault="00825C4D" w:rsidP="00825C4D">
      <w:r>
        <w:t>Moreover, we have the following agreement which indicates as one of the options to trigger the IUC request generation, when the UE has data to be transmitted to the destination of the IUC request:</w:t>
      </w:r>
    </w:p>
    <w:tbl>
      <w:tblPr>
        <w:tblStyle w:val="TableGrid"/>
        <w:tblW w:w="0" w:type="auto"/>
        <w:tblLook w:val="04A0" w:firstRow="1" w:lastRow="0" w:firstColumn="1" w:lastColumn="0" w:noHBand="0" w:noVBand="1"/>
      </w:tblPr>
      <w:tblGrid>
        <w:gridCol w:w="9629"/>
      </w:tblGrid>
      <w:tr w:rsidR="00825C4D" w14:paraId="4D629AA7" w14:textId="77777777" w:rsidTr="00825C4D">
        <w:tc>
          <w:tcPr>
            <w:tcW w:w="9629" w:type="dxa"/>
          </w:tcPr>
          <w:p w14:paraId="5AD3E3AA" w14:textId="77777777" w:rsidR="00825C4D" w:rsidRPr="00F674B3" w:rsidRDefault="00825C4D" w:rsidP="00825C4D">
            <w:pPr>
              <w:jc w:val="both"/>
              <w:rPr>
                <w:rFonts w:ascii="Times" w:eastAsia="Gulim" w:hAnsi="Times" w:cs="Times"/>
                <w:b/>
                <w:bCs/>
                <w:highlight w:val="green"/>
                <w:u w:val="single"/>
                <w:lang w:val="en-US" w:eastAsia="ko-KR"/>
              </w:rPr>
            </w:pPr>
            <w:r w:rsidRPr="00F674B3">
              <w:rPr>
                <w:rFonts w:ascii="Times" w:eastAsia="Batang" w:hAnsi="Times" w:cs="Times"/>
                <w:highlight w:val="green"/>
                <w:lang w:val="en-US" w:eastAsia="x-none"/>
              </w:rPr>
              <w:t>Agreement</w:t>
            </w:r>
          </w:p>
          <w:p w14:paraId="0DD1D949" w14:textId="77777777" w:rsidR="00825C4D" w:rsidRPr="00F674B3" w:rsidRDefault="00825C4D" w:rsidP="00825C4D">
            <w:pPr>
              <w:tabs>
                <w:tab w:val="left" w:pos="720"/>
              </w:tabs>
              <w:jc w:val="both"/>
              <w:rPr>
                <w:rFonts w:ascii="Times" w:eastAsia="Gulim" w:hAnsi="Times" w:cs="Times"/>
                <w:lang w:val="en-US" w:eastAsia="ko-KR"/>
              </w:rPr>
            </w:pPr>
            <w:r w:rsidRPr="00F674B3">
              <w:rPr>
                <w:rFonts w:ascii="Times" w:eastAsia="Gulim" w:hAnsi="Times" w:cs="Times"/>
                <w:lang w:val="en-US"/>
              </w:rPr>
              <w:t xml:space="preserve">For inter-UE coordination triggered by UE-B’s explicit request in Scheme 1, </w:t>
            </w:r>
          </w:p>
          <w:p w14:paraId="468987E8" w14:textId="77777777" w:rsidR="00825C4D" w:rsidRPr="00F674B3" w:rsidRDefault="00825C4D" w:rsidP="00825C4D">
            <w:pPr>
              <w:numPr>
                <w:ilvl w:val="0"/>
                <w:numId w:val="39"/>
              </w:numPr>
              <w:overflowPunct/>
              <w:autoSpaceDE/>
              <w:autoSpaceDN/>
              <w:adjustRightInd/>
              <w:spacing w:after="0"/>
              <w:jc w:val="both"/>
              <w:textAlignment w:val="auto"/>
              <w:rPr>
                <w:rFonts w:ascii="Times" w:eastAsia="Gulim" w:hAnsi="Times" w:cs="Times"/>
                <w:lang w:val="en-US"/>
              </w:rPr>
            </w:pPr>
            <w:r w:rsidRPr="00F674B3">
              <w:rPr>
                <w:rFonts w:ascii="Times" w:eastAsia="Gulim" w:hAnsi="Times" w:cs="Times"/>
                <w:lang w:val="en-US"/>
              </w:rPr>
              <w:t>A resource pool level (pre-)configuration can enable one of the following alternatives:</w:t>
            </w:r>
          </w:p>
          <w:p w14:paraId="252FA693" w14:textId="77777777" w:rsidR="00825C4D" w:rsidRPr="00F674B3" w:rsidRDefault="00825C4D" w:rsidP="00825C4D">
            <w:pPr>
              <w:numPr>
                <w:ilvl w:val="1"/>
                <w:numId w:val="39"/>
              </w:numPr>
              <w:overflowPunct/>
              <w:autoSpaceDE/>
              <w:autoSpaceDN/>
              <w:adjustRightInd/>
              <w:spacing w:after="0"/>
              <w:jc w:val="both"/>
              <w:textAlignment w:val="auto"/>
              <w:rPr>
                <w:rFonts w:ascii="Times" w:eastAsia="Gulim" w:hAnsi="Times" w:cs="Times"/>
                <w:lang w:val="en-US"/>
              </w:rPr>
            </w:pPr>
            <w:r w:rsidRPr="00F674B3">
              <w:rPr>
                <w:rFonts w:ascii="Times" w:eastAsia="Gulim" w:hAnsi="Times" w:cs="Times"/>
                <w:lang w:val="en-US"/>
              </w:rPr>
              <w:t xml:space="preserve">Alt 1: it is up to UE-B’s implementation </w:t>
            </w:r>
            <w:proofErr w:type="gramStart"/>
            <w:r w:rsidRPr="00F674B3">
              <w:rPr>
                <w:rFonts w:ascii="Times" w:eastAsia="Gulim" w:hAnsi="Times" w:cs="Times"/>
                <w:lang w:val="en-US"/>
              </w:rPr>
              <w:t>whether or not</w:t>
            </w:r>
            <w:proofErr w:type="gramEnd"/>
            <w:r w:rsidRPr="00F674B3">
              <w:rPr>
                <w:rFonts w:ascii="Times" w:eastAsia="Gulim" w:hAnsi="Times" w:cs="Times"/>
                <w:lang w:val="en-US"/>
              </w:rPr>
              <w:t xml:space="preserve"> to trigger the request generation </w:t>
            </w:r>
          </w:p>
          <w:p w14:paraId="30162055" w14:textId="77777777" w:rsidR="00825C4D" w:rsidRPr="00F674B3" w:rsidRDefault="00825C4D" w:rsidP="00825C4D">
            <w:pPr>
              <w:numPr>
                <w:ilvl w:val="1"/>
                <w:numId w:val="39"/>
              </w:numPr>
              <w:overflowPunct/>
              <w:autoSpaceDE/>
              <w:autoSpaceDN/>
              <w:adjustRightInd/>
              <w:spacing w:after="0"/>
              <w:jc w:val="both"/>
              <w:textAlignment w:val="auto"/>
              <w:rPr>
                <w:rFonts w:ascii="Times" w:eastAsia="Gulim" w:hAnsi="Times" w:cs="Times"/>
                <w:highlight w:val="yellow"/>
                <w:lang w:val="en-US"/>
              </w:rPr>
            </w:pPr>
            <w:r w:rsidRPr="00F674B3">
              <w:rPr>
                <w:rFonts w:ascii="Times" w:eastAsia="Gulim" w:hAnsi="Times" w:cs="Times"/>
                <w:highlight w:val="yellow"/>
                <w:lang w:val="en-US"/>
              </w:rPr>
              <w:t>Alt 2: the request generation can be triggered only when UE-</w:t>
            </w:r>
            <w:r w:rsidRPr="00F674B3">
              <w:rPr>
                <w:rFonts w:ascii="Times" w:eastAsia="Gulim" w:hAnsi="Times" w:cs="Times"/>
                <w:highlight w:val="yellow"/>
                <w:lang w:val="en-US" w:eastAsia="ko-KR"/>
              </w:rPr>
              <w:t>B</w:t>
            </w:r>
            <w:r w:rsidRPr="00F674B3">
              <w:rPr>
                <w:rFonts w:ascii="Times" w:eastAsia="Gulim" w:hAnsi="Times" w:cs="Times"/>
                <w:highlight w:val="yellow"/>
                <w:lang w:val="en-US"/>
              </w:rPr>
              <w:t xml:space="preserve"> has data to be transmitted to UE-A</w:t>
            </w:r>
          </w:p>
          <w:p w14:paraId="07B53298" w14:textId="2A13C663" w:rsidR="00825C4D" w:rsidRPr="00F674B3" w:rsidRDefault="00825C4D" w:rsidP="00825C4D">
            <w:pPr>
              <w:numPr>
                <w:ilvl w:val="0"/>
                <w:numId w:val="39"/>
              </w:numPr>
              <w:overflowPunct/>
              <w:autoSpaceDE/>
              <w:autoSpaceDN/>
              <w:adjustRightInd/>
              <w:spacing w:after="0"/>
              <w:jc w:val="both"/>
              <w:textAlignment w:val="auto"/>
              <w:rPr>
                <w:rFonts w:ascii="Times" w:eastAsia="Gulim" w:hAnsi="Times" w:cs="Times"/>
                <w:lang w:val="en-US"/>
              </w:rPr>
            </w:pPr>
            <w:r w:rsidRPr="00F674B3">
              <w:rPr>
                <w:rFonts w:ascii="Times" w:eastAsia="Gulim" w:hAnsi="Times" w:cs="Times"/>
                <w:lang w:val="en-US"/>
              </w:rPr>
              <w:t>Note: Rel-16 procedure of UL/SL prioritization, LTE SL/NR SL prioritization, and congestion control is applied to the transmission of the request transmission.</w:t>
            </w:r>
          </w:p>
        </w:tc>
      </w:tr>
    </w:tbl>
    <w:p w14:paraId="5D541434" w14:textId="24B015F7" w:rsidR="00825C4D" w:rsidRDefault="00825C4D" w:rsidP="00825C4D"/>
    <w:p w14:paraId="1247580F" w14:textId="48929A3B" w:rsidR="00825C4D" w:rsidRPr="00676AA8" w:rsidRDefault="00676AA8" w:rsidP="00F674B3">
      <w:pPr>
        <w:jc w:val="both"/>
      </w:pPr>
      <w:r>
        <w:t>In this case, there are two different aspects. The first one is whether the IUC request is transmitted together with the SL data. I</w:t>
      </w:r>
      <w:r w:rsidR="00825C4D">
        <w:t>n this case</w:t>
      </w:r>
      <w:r w:rsidR="00F674B3">
        <w:t>,</w:t>
      </w:r>
      <w:r w:rsidR="00825C4D">
        <w:t xml:space="preserve"> the assumption from RAN2 is correct and the IUC</w:t>
      </w:r>
      <w:r w:rsidR="00F674B3">
        <w:t xml:space="preserve"> explicit request </w:t>
      </w:r>
      <w:r>
        <w:t xml:space="preserve">can be </w:t>
      </w:r>
      <w:r w:rsidR="00825C4D">
        <w:t>transmitted together with SL data</w:t>
      </w:r>
      <w:r w:rsidR="00F674B3">
        <w:t xml:space="preserve"> if the </w:t>
      </w:r>
      <w:r w:rsidR="00C852B6">
        <w:t>destination</w:t>
      </w:r>
      <w:r w:rsidR="00F674B3">
        <w:t xml:space="preserve"> UE is the same for both the data and the IUC explicit request</w:t>
      </w:r>
      <w:r w:rsidR="00825C4D">
        <w:t>.</w:t>
      </w:r>
    </w:p>
    <w:p w14:paraId="1955B1BE" w14:textId="2FBDC21F" w:rsidR="00825C4D" w:rsidRDefault="00825C4D" w:rsidP="00A67B38">
      <w:pPr>
        <w:pStyle w:val="Observation"/>
        <w:ind w:left="1701" w:hanging="1701"/>
      </w:pPr>
      <w:bookmarkStart w:id="0" w:name="_Toc111211875"/>
      <w:r>
        <w:t xml:space="preserve">The IUC request </w:t>
      </w:r>
      <w:r w:rsidR="562D1AF7">
        <w:t>can be</w:t>
      </w:r>
      <w:r>
        <w:t xml:space="preserve"> transmitted together with </w:t>
      </w:r>
      <w:r w:rsidR="00A67B38">
        <w:t xml:space="preserve">SL </w:t>
      </w:r>
      <w:r>
        <w:t xml:space="preserve">data if the </w:t>
      </w:r>
      <w:r w:rsidR="00A67B38">
        <w:t>source/</w:t>
      </w:r>
      <w:r>
        <w:t xml:space="preserve">destination of the SL data is the same as the </w:t>
      </w:r>
      <w:r w:rsidR="00A67B38">
        <w:t>source/</w:t>
      </w:r>
      <w:r>
        <w:t>destination of the IUC request.</w:t>
      </w:r>
      <w:bookmarkEnd w:id="0"/>
    </w:p>
    <w:p w14:paraId="0EAD2875" w14:textId="035E8702" w:rsidR="00825C4D" w:rsidRDefault="00676AA8" w:rsidP="00676AA8">
      <w:pPr>
        <w:pStyle w:val="3GPPText"/>
        <w:rPr>
          <w:sz w:val="20"/>
          <w:szCs w:val="20"/>
        </w:rPr>
      </w:pPr>
      <w:r w:rsidRPr="00676AA8">
        <w:rPr>
          <w:sz w:val="20"/>
          <w:szCs w:val="20"/>
        </w:rPr>
        <w:t xml:space="preserve">On the other hand, based on the RRC parameter definition and the </w:t>
      </w:r>
      <w:r w:rsidR="00F674B3" w:rsidRPr="00676AA8">
        <w:rPr>
          <w:sz w:val="20"/>
          <w:szCs w:val="20"/>
        </w:rPr>
        <w:t>agreements</w:t>
      </w:r>
      <w:r w:rsidRPr="00676AA8">
        <w:rPr>
          <w:sz w:val="20"/>
          <w:szCs w:val="20"/>
        </w:rPr>
        <w:t xml:space="preserve"> in RAN1, </w:t>
      </w:r>
      <w:r w:rsidR="00F674B3">
        <w:rPr>
          <w:sz w:val="20"/>
          <w:szCs w:val="20"/>
        </w:rPr>
        <w:t>the indication “</w:t>
      </w:r>
      <w:r w:rsidR="00F674B3" w:rsidRPr="00676AA8">
        <w:rPr>
          <w:sz w:val="20"/>
          <w:szCs w:val="20"/>
        </w:rPr>
        <w:t>UE-B has data to transmit to UE-A</w:t>
      </w:r>
      <w:r w:rsidR="00F674B3">
        <w:rPr>
          <w:sz w:val="20"/>
          <w:szCs w:val="20"/>
        </w:rPr>
        <w:t xml:space="preserve">” is one of the possible </w:t>
      </w:r>
      <w:r w:rsidR="00C83AD9">
        <w:rPr>
          <w:sz w:val="20"/>
          <w:szCs w:val="20"/>
        </w:rPr>
        <w:t>options</w:t>
      </w:r>
      <w:r w:rsidR="00F674B3">
        <w:rPr>
          <w:sz w:val="20"/>
          <w:szCs w:val="20"/>
        </w:rPr>
        <w:t xml:space="preserve"> to </w:t>
      </w:r>
      <w:r w:rsidRPr="00676AA8">
        <w:rPr>
          <w:sz w:val="20"/>
          <w:szCs w:val="20"/>
        </w:rPr>
        <w:t>trigger the explicit request from UE-B.</w:t>
      </w:r>
    </w:p>
    <w:p w14:paraId="78D0685D" w14:textId="6DAE6E1F" w:rsidR="00676AA8" w:rsidRDefault="562D1AF7" w:rsidP="00A67B38">
      <w:pPr>
        <w:pStyle w:val="Observation"/>
        <w:ind w:left="1701" w:hanging="1701"/>
      </w:pPr>
      <w:bookmarkStart w:id="1" w:name="_Toc111211876"/>
      <w:r>
        <w:t xml:space="preserve">The IUC explicit request </w:t>
      </w:r>
      <w:r w:rsidR="1CA4C637">
        <w:t xml:space="preserve">from UE-B to UE-A </w:t>
      </w:r>
      <w:r>
        <w:t>can be triggered when UE-B has data to transmit</w:t>
      </w:r>
      <w:r w:rsidR="1CA4C637">
        <w:t xml:space="preserve"> </w:t>
      </w:r>
      <w:r>
        <w:t>to UE-A.</w:t>
      </w:r>
      <w:bookmarkEnd w:id="1"/>
    </w:p>
    <w:p w14:paraId="6FE995B7" w14:textId="7892C920" w:rsidR="00F674B3" w:rsidRDefault="00825C4D" w:rsidP="00825C4D">
      <w:r>
        <w:t xml:space="preserve">The second issue related to IUC scheme 1 is </w:t>
      </w:r>
      <w:r w:rsidR="00F674B3">
        <w:t>regarding</w:t>
      </w:r>
      <w:r>
        <w:t xml:space="preserve"> the UE-A behavior </w:t>
      </w:r>
      <w:proofErr w:type="gramStart"/>
      <w:r>
        <w:t>in order to</w:t>
      </w:r>
      <w:proofErr w:type="gramEnd"/>
      <w:r>
        <w:t xml:space="preserve"> evaluate whether it is the inte</w:t>
      </w:r>
      <w:r w:rsidR="00F674B3">
        <w:t>n</w:t>
      </w:r>
      <w:r>
        <w:t xml:space="preserve">ded receiver of the transmission from UE-B. In this case, </w:t>
      </w:r>
      <w:r w:rsidRPr="00825C4D">
        <w:t xml:space="preserve">UE-A can check the </w:t>
      </w:r>
      <w:proofErr w:type="spellStart"/>
      <w:r w:rsidRPr="00825C4D">
        <w:t>Destination_ID</w:t>
      </w:r>
      <w:proofErr w:type="spellEnd"/>
      <w:r w:rsidRPr="00825C4D">
        <w:t xml:space="preserve"> information contained within the SCI format 2 transmitted by UE-B. </w:t>
      </w:r>
      <w:r w:rsidR="00F674B3">
        <w:t>Following the following fields highlighted in yellow:</w:t>
      </w:r>
    </w:p>
    <w:tbl>
      <w:tblPr>
        <w:tblStyle w:val="TableGrid"/>
        <w:tblW w:w="0" w:type="auto"/>
        <w:tblLook w:val="04A0" w:firstRow="1" w:lastRow="0" w:firstColumn="1" w:lastColumn="0" w:noHBand="0" w:noVBand="1"/>
      </w:tblPr>
      <w:tblGrid>
        <w:gridCol w:w="9629"/>
      </w:tblGrid>
      <w:tr w:rsidR="00F674B3" w14:paraId="15729FA1" w14:textId="77777777" w:rsidTr="00F674B3">
        <w:tc>
          <w:tcPr>
            <w:tcW w:w="9629" w:type="dxa"/>
          </w:tcPr>
          <w:p w14:paraId="2FB81003" w14:textId="77777777" w:rsidR="00F674B3" w:rsidRPr="00F674B3" w:rsidRDefault="00F674B3" w:rsidP="00F674B3">
            <w:pPr>
              <w:keepNext/>
              <w:keepLines/>
              <w:overflowPunct/>
              <w:autoSpaceDE/>
              <w:autoSpaceDN/>
              <w:adjustRightInd/>
              <w:spacing w:before="120"/>
              <w:ind w:left="1418" w:hanging="1418"/>
              <w:textAlignment w:val="auto"/>
              <w:outlineLvl w:val="3"/>
              <w:rPr>
                <w:rFonts w:ascii="Arial" w:eastAsia="SimSun" w:hAnsi="Arial"/>
                <w:sz w:val="24"/>
                <w:lang w:val="en-US" w:eastAsia="en-US"/>
              </w:rPr>
            </w:pPr>
            <w:bookmarkStart w:id="2" w:name="_Toc106037568"/>
            <w:r w:rsidRPr="00F674B3">
              <w:rPr>
                <w:rFonts w:ascii="Arial" w:eastAsia="SimSun" w:hAnsi="Arial"/>
                <w:sz w:val="24"/>
                <w:lang w:val="en-US" w:eastAsia="en-US"/>
              </w:rPr>
              <w:t>8.4.1.3</w:t>
            </w:r>
            <w:r w:rsidRPr="00F674B3">
              <w:rPr>
                <w:rFonts w:ascii="Arial" w:eastAsia="SimSun" w:hAnsi="Arial"/>
                <w:sz w:val="24"/>
                <w:lang w:val="en-US" w:eastAsia="en-US"/>
              </w:rPr>
              <w:tab/>
              <w:t>SCI format 2-C</w:t>
            </w:r>
            <w:bookmarkEnd w:id="2"/>
          </w:p>
          <w:p w14:paraId="434B1D9A" w14:textId="77777777" w:rsidR="00F674B3" w:rsidRPr="00F674B3" w:rsidRDefault="00F674B3" w:rsidP="00F674B3">
            <w:pPr>
              <w:overflowPunct/>
              <w:autoSpaceDE/>
              <w:autoSpaceDN/>
              <w:adjustRightInd/>
              <w:textAlignment w:val="auto"/>
              <w:rPr>
                <w:rFonts w:eastAsia="SimSun"/>
                <w:lang w:val="en-US" w:eastAsia="en-US"/>
              </w:rPr>
            </w:pPr>
            <w:r w:rsidRPr="00F674B3">
              <w:rPr>
                <w:rFonts w:eastAsia="SimSun"/>
                <w:lang w:val="en-US" w:eastAsia="en-US"/>
              </w:rPr>
              <w:t xml:space="preserve">SCI format 2-C is used for the decoding of </w:t>
            </w:r>
            <w:proofErr w:type="gramStart"/>
            <w:r w:rsidRPr="00F674B3">
              <w:rPr>
                <w:rFonts w:eastAsia="SimSun"/>
                <w:lang w:val="en-US" w:eastAsia="en-US"/>
              </w:rPr>
              <w:t>PSSCH, and</w:t>
            </w:r>
            <w:proofErr w:type="gramEnd"/>
            <w:r w:rsidRPr="00F674B3">
              <w:rPr>
                <w:rFonts w:eastAsia="SimSun"/>
                <w:lang w:val="en-US" w:eastAsia="en-US"/>
              </w:rPr>
              <w:t xml:space="preserve"> </w:t>
            </w:r>
            <w:r w:rsidRPr="00F674B3">
              <w:rPr>
                <w:rFonts w:eastAsia="SimSun"/>
                <w:lang w:val="en-US" w:eastAsia="zh-CN"/>
              </w:rPr>
              <w:t xml:space="preserve">providing inter-UE coordination information or </w:t>
            </w:r>
            <w:r w:rsidRPr="00F674B3">
              <w:rPr>
                <w:rFonts w:eastAsia="SimSun"/>
                <w:lang w:val="en-US" w:eastAsia="en-US"/>
              </w:rPr>
              <w:t xml:space="preserve">requesting </w:t>
            </w:r>
            <w:r w:rsidRPr="00F674B3">
              <w:rPr>
                <w:rFonts w:eastAsia="SimSun"/>
                <w:lang w:val="en-US" w:eastAsia="zh-CN"/>
              </w:rPr>
              <w:t>inter-UE coordination information.</w:t>
            </w:r>
          </w:p>
          <w:p w14:paraId="33BB86F8" w14:textId="77777777" w:rsidR="00F674B3" w:rsidRPr="00F674B3" w:rsidRDefault="00F674B3" w:rsidP="00F674B3">
            <w:pPr>
              <w:overflowPunct/>
              <w:autoSpaceDE/>
              <w:autoSpaceDN/>
              <w:adjustRightInd/>
              <w:textAlignment w:val="auto"/>
              <w:rPr>
                <w:rFonts w:eastAsia="SimSun"/>
                <w:lang w:val="en-US" w:eastAsia="en-US"/>
              </w:rPr>
            </w:pPr>
            <w:r w:rsidRPr="00F674B3">
              <w:rPr>
                <w:rFonts w:eastAsia="SimSun"/>
                <w:lang w:val="en-US" w:eastAsia="en-US"/>
              </w:rPr>
              <w:t>The following information is transmitted by means of the SCI format 2-C:</w:t>
            </w:r>
          </w:p>
          <w:p w14:paraId="3C35B2C2" w14:textId="77777777" w:rsidR="00F674B3" w:rsidRPr="00F674B3" w:rsidRDefault="00F674B3" w:rsidP="00F674B3">
            <w:pPr>
              <w:overflowPunct/>
              <w:autoSpaceDE/>
              <w:autoSpaceDN/>
              <w:adjustRightInd/>
              <w:ind w:left="568" w:hanging="284"/>
              <w:textAlignment w:val="auto"/>
              <w:rPr>
                <w:rFonts w:eastAsia="Malgun Gothic"/>
                <w:lang w:val="en-US" w:eastAsia="ko-KR"/>
              </w:rPr>
            </w:pPr>
            <w:r w:rsidRPr="00F674B3">
              <w:rPr>
                <w:rFonts w:eastAsia="SimSun"/>
                <w:lang w:val="en-US" w:eastAsia="ko-KR"/>
              </w:rPr>
              <w:t>-</w:t>
            </w:r>
            <w:r w:rsidRPr="00F674B3">
              <w:rPr>
                <w:rFonts w:eastAsia="SimSun"/>
                <w:lang w:val="en-US" w:eastAsia="ko-KR"/>
              </w:rPr>
              <w:tab/>
            </w:r>
            <w:r w:rsidRPr="00F674B3">
              <w:rPr>
                <w:rFonts w:eastAsia="SimSun"/>
                <w:lang w:val="en-US" w:eastAsia="zh-CN"/>
              </w:rPr>
              <w:t>HARQ</w:t>
            </w:r>
            <w:r w:rsidRPr="00F674B3">
              <w:rPr>
                <w:rFonts w:eastAsia="SimSun"/>
                <w:lang w:val="en-US" w:eastAsia="ko-KR"/>
              </w:rPr>
              <w:t xml:space="preserve"> process number – 4 bits</w:t>
            </w:r>
          </w:p>
          <w:p w14:paraId="73178E12" w14:textId="77777777" w:rsidR="00F674B3" w:rsidRPr="00F674B3" w:rsidRDefault="00F674B3" w:rsidP="00F674B3">
            <w:pPr>
              <w:overflowPunct/>
              <w:autoSpaceDE/>
              <w:autoSpaceDN/>
              <w:adjustRightInd/>
              <w:ind w:left="568" w:hanging="284"/>
              <w:textAlignment w:val="auto"/>
              <w:rPr>
                <w:rFonts w:eastAsia="SimSun"/>
                <w:lang w:val="en-US" w:eastAsia="ko-KR"/>
              </w:rPr>
            </w:pPr>
            <w:r w:rsidRPr="00F674B3">
              <w:rPr>
                <w:rFonts w:eastAsia="SimSun"/>
                <w:lang w:val="en-US" w:eastAsia="ko-KR"/>
              </w:rPr>
              <w:t>-</w:t>
            </w:r>
            <w:r w:rsidRPr="00F674B3">
              <w:rPr>
                <w:rFonts w:eastAsia="SimSun"/>
                <w:lang w:val="en-US" w:eastAsia="ko-KR"/>
              </w:rPr>
              <w:tab/>
            </w:r>
            <w:r w:rsidRPr="00F674B3">
              <w:rPr>
                <w:rFonts w:eastAsia="SimSun"/>
                <w:lang w:val="en-US" w:eastAsia="zh-CN"/>
              </w:rPr>
              <w:t>New</w:t>
            </w:r>
            <w:r w:rsidRPr="00F674B3">
              <w:rPr>
                <w:rFonts w:eastAsia="SimSun"/>
                <w:lang w:val="en-US" w:eastAsia="en-US"/>
              </w:rPr>
              <w:t xml:space="preserve"> data indicator</w:t>
            </w:r>
            <w:r w:rsidRPr="00F674B3">
              <w:rPr>
                <w:rFonts w:eastAsia="SimSun"/>
                <w:lang w:val="en-US" w:eastAsia="ko-KR"/>
              </w:rPr>
              <w:t xml:space="preserve"> – 1 bit</w:t>
            </w:r>
          </w:p>
          <w:p w14:paraId="69B24152" w14:textId="77777777" w:rsidR="00F674B3" w:rsidRPr="00F674B3" w:rsidRDefault="00F674B3" w:rsidP="00F674B3">
            <w:pPr>
              <w:overflowPunct/>
              <w:autoSpaceDE/>
              <w:autoSpaceDN/>
              <w:adjustRightInd/>
              <w:ind w:left="568" w:hanging="284"/>
              <w:textAlignment w:val="auto"/>
              <w:rPr>
                <w:rFonts w:eastAsia="Malgun Gothic"/>
                <w:lang w:val="en-US" w:eastAsia="ko-KR"/>
              </w:rPr>
            </w:pPr>
            <w:r w:rsidRPr="00F674B3">
              <w:rPr>
                <w:rFonts w:eastAsia="SimSun"/>
                <w:lang w:val="en-US" w:eastAsia="ko-KR"/>
              </w:rPr>
              <w:t>-</w:t>
            </w:r>
            <w:r w:rsidRPr="00F674B3">
              <w:rPr>
                <w:rFonts w:eastAsia="SimSun"/>
                <w:lang w:val="en-US" w:eastAsia="ko-KR"/>
              </w:rPr>
              <w:tab/>
            </w:r>
            <w:r w:rsidRPr="00F674B3">
              <w:rPr>
                <w:rFonts w:eastAsia="SimSun"/>
                <w:lang w:val="en-US" w:eastAsia="zh-CN"/>
              </w:rPr>
              <w:t>Redundancy version</w:t>
            </w:r>
            <w:r w:rsidRPr="00F674B3">
              <w:rPr>
                <w:rFonts w:eastAsia="SimSun"/>
                <w:lang w:val="en-US" w:eastAsia="ko-KR"/>
              </w:rPr>
              <w:t xml:space="preserve"> – 2 bits as defined in Table 7.3.1.1.1-2</w:t>
            </w:r>
          </w:p>
          <w:p w14:paraId="7680DF7F" w14:textId="77777777" w:rsidR="00F674B3" w:rsidRPr="00F674B3" w:rsidRDefault="00F674B3" w:rsidP="00F674B3">
            <w:pPr>
              <w:overflowPunct/>
              <w:autoSpaceDE/>
              <w:autoSpaceDN/>
              <w:adjustRightInd/>
              <w:ind w:left="568" w:hanging="284"/>
              <w:textAlignment w:val="auto"/>
              <w:rPr>
                <w:rFonts w:eastAsia="SimSun"/>
                <w:lang w:val="en-US" w:eastAsia="ko-KR"/>
              </w:rPr>
            </w:pPr>
            <w:r w:rsidRPr="00F674B3">
              <w:rPr>
                <w:rFonts w:eastAsia="SimSun"/>
                <w:lang w:val="en-US" w:eastAsia="ko-KR"/>
              </w:rPr>
              <w:t>-</w:t>
            </w:r>
            <w:r w:rsidRPr="00F674B3">
              <w:rPr>
                <w:rFonts w:eastAsia="SimSun"/>
                <w:lang w:val="en-US" w:eastAsia="ko-KR"/>
              </w:rPr>
              <w:tab/>
            </w:r>
            <w:r w:rsidRPr="00F674B3">
              <w:rPr>
                <w:rFonts w:eastAsia="SimSun"/>
                <w:lang w:val="en-US" w:eastAsia="en-US"/>
              </w:rPr>
              <w:t>Source ID</w:t>
            </w:r>
            <w:r w:rsidRPr="00F674B3">
              <w:rPr>
                <w:rFonts w:eastAsia="SimSun"/>
                <w:lang w:val="en-US" w:eastAsia="ko-KR"/>
              </w:rPr>
              <w:t xml:space="preserve"> – 8 bits as defined in clause 8.1 of [6, TS 38.214]</w:t>
            </w:r>
          </w:p>
          <w:p w14:paraId="490AFCE1" w14:textId="77777777" w:rsidR="00F674B3" w:rsidRPr="00F674B3" w:rsidRDefault="00F674B3" w:rsidP="00F674B3">
            <w:pPr>
              <w:overflowPunct/>
              <w:autoSpaceDE/>
              <w:autoSpaceDN/>
              <w:adjustRightInd/>
              <w:ind w:left="568" w:hanging="284"/>
              <w:textAlignment w:val="auto"/>
              <w:rPr>
                <w:rFonts w:eastAsia="SimSun"/>
                <w:sz w:val="21"/>
                <w:szCs w:val="21"/>
                <w:lang w:val="en-US" w:eastAsia="en-US"/>
              </w:rPr>
            </w:pPr>
            <w:r w:rsidRPr="00F674B3">
              <w:rPr>
                <w:rFonts w:eastAsia="SimSun"/>
                <w:lang w:val="en-US" w:eastAsia="ko-KR"/>
              </w:rPr>
              <w:t>-</w:t>
            </w:r>
            <w:r w:rsidRPr="00F674B3">
              <w:rPr>
                <w:rFonts w:eastAsia="SimSun"/>
                <w:lang w:val="en-US" w:eastAsia="ko-KR"/>
              </w:rPr>
              <w:tab/>
            </w:r>
            <w:r w:rsidRPr="00F674B3">
              <w:rPr>
                <w:rFonts w:eastAsia="SimSun"/>
                <w:highlight w:val="yellow"/>
                <w:lang w:val="en-US" w:eastAsia="en-US"/>
              </w:rPr>
              <w:t>Destination ID</w:t>
            </w:r>
            <w:r w:rsidRPr="00F674B3">
              <w:rPr>
                <w:rFonts w:eastAsia="SimSun"/>
                <w:highlight w:val="yellow"/>
                <w:lang w:val="en-US" w:eastAsia="ko-KR"/>
              </w:rPr>
              <w:t xml:space="preserve"> – 16 bits as defined in clause 8.1 of [6, TS 38.214]</w:t>
            </w:r>
          </w:p>
          <w:p w14:paraId="45941363" w14:textId="77777777" w:rsidR="00F674B3" w:rsidRPr="00F674B3" w:rsidRDefault="00F674B3" w:rsidP="00F674B3">
            <w:pPr>
              <w:overflowPunct/>
              <w:autoSpaceDE/>
              <w:autoSpaceDN/>
              <w:adjustRightInd/>
              <w:ind w:left="568" w:hanging="284"/>
              <w:textAlignment w:val="auto"/>
              <w:rPr>
                <w:rFonts w:eastAsia="SimSun"/>
                <w:i/>
                <w:color w:val="000000"/>
                <w:lang w:val="en-US" w:eastAsia="en-US"/>
              </w:rPr>
            </w:pPr>
            <w:r w:rsidRPr="00F674B3">
              <w:rPr>
                <w:rFonts w:eastAsia="SimSun"/>
                <w:color w:val="000000"/>
                <w:lang w:val="en-US" w:eastAsia="ko-KR"/>
              </w:rPr>
              <w:t>-</w:t>
            </w:r>
            <w:r w:rsidRPr="00F674B3">
              <w:rPr>
                <w:rFonts w:eastAsia="SimSun"/>
                <w:color w:val="000000"/>
                <w:lang w:val="en-US" w:eastAsia="ko-KR"/>
              </w:rPr>
              <w:tab/>
            </w:r>
            <w:r w:rsidRPr="00F674B3">
              <w:rPr>
                <w:rFonts w:eastAsia="SimSun"/>
                <w:color w:val="000000"/>
                <w:lang w:val="en-US" w:eastAsia="en-US"/>
              </w:rPr>
              <w:t>HARQ feedback enabled/disabled indicator – 1 bit as defined in clause 16.3 of [5, TS 38.213]</w:t>
            </w:r>
          </w:p>
          <w:p w14:paraId="5CB89A06" w14:textId="77777777" w:rsidR="00F674B3" w:rsidRPr="00F674B3" w:rsidRDefault="00F674B3" w:rsidP="00F674B3">
            <w:pPr>
              <w:overflowPunct/>
              <w:autoSpaceDE/>
              <w:autoSpaceDN/>
              <w:adjustRightInd/>
              <w:ind w:left="568" w:hanging="284"/>
              <w:textAlignment w:val="auto"/>
              <w:rPr>
                <w:rFonts w:eastAsia="Malgun Gothic"/>
                <w:lang w:val="en-US" w:eastAsia="ko-KR"/>
              </w:rPr>
            </w:pPr>
            <w:r w:rsidRPr="00F674B3">
              <w:rPr>
                <w:rFonts w:eastAsia="SimSun"/>
                <w:lang w:val="en-US" w:eastAsia="ko-KR"/>
              </w:rPr>
              <w:t>-</w:t>
            </w:r>
            <w:r w:rsidRPr="00F674B3">
              <w:rPr>
                <w:rFonts w:eastAsia="SimSun"/>
                <w:lang w:val="en-US" w:eastAsia="ko-KR"/>
              </w:rPr>
              <w:tab/>
            </w:r>
            <w:r w:rsidRPr="00F674B3">
              <w:rPr>
                <w:rFonts w:ascii="Times" w:eastAsia="Batang" w:hAnsi="Times"/>
                <w:lang w:val="en-US" w:eastAsia="en-US"/>
              </w:rPr>
              <w:t>CSI request</w:t>
            </w:r>
            <w:r w:rsidRPr="00F674B3">
              <w:rPr>
                <w:rFonts w:eastAsia="SimSun"/>
                <w:lang w:val="en-US" w:eastAsia="ko-KR"/>
              </w:rPr>
              <w:t xml:space="preserve"> – 1 bit as defined in clause 8.2.1 of [6, TS 38.214] </w:t>
            </w:r>
            <w:r w:rsidRPr="00F674B3">
              <w:rPr>
                <w:rFonts w:eastAsia="SimSun"/>
                <w:color w:val="000000"/>
                <w:lang w:val="en-US" w:eastAsia="en-US"/>
              </w:rPr>
              <w:t>and in clause 8.1 of [6, TS 38.214]</w:t>
            </w:r>
          </w:p>
          <w:p w14:paraId="30F9C8F3" w14:textId="77777777" w:rsidR="00F674B3" w:rsidRPr="00F674B3" w:rsidRDefault="00F674B3" w:rsidP="00F674B3">
            <w:pPr>
              <w:overflowPunct/>
              <w:autoSpaceDE/>
              <w:autoSpaceDN/>
              <w:adjustRightInd/>
              <w:ind w:left="568" w:hanging="284"/>
              <w:textAlignment w:val="auto"/>
              <w:rPr>
                <w:rFonts w:eastAsia="SimSun"/>
                <w:lang w:val="en-US" w:eastAsia="ko-KR"/>
              </w:rPr>
            </w:pPr>
            <w:r w:rsidRPr="00F674B3">
              <w:rPr>
                <w:rFonts w:eastAsia="SimSun"/>
                <w:color w:val="000000"/>
                <w:lang w:val="en-US" w:eastAsia="ko-KR"/>
              </w:rPr>
              <w:t>-</w:t>
            </w:r>
            <w:r w:rsidRPr="00F674B3">
              <w:rPr>
                <w:rFonts w:eastAsia="SimSun"/>
                <w:color w:val="000000"/>
                <w:lang w:val="en-US" w:eastAsia="ko-KR"/>
              </w:rPr>
              <w:tab/>
            </w:r>
            <w:r w:rsidRPr="00F674B3">
              <w:rPr>
                <w:rFonts w:eastAsia="SimSun"/>
                <w:color w:val="000000"/>
                <w:lang w:val="en-US" w:eastAsia="en-US"/>
              </w:rPr>
              <w:t>P</w:t>
            </w:r>
            <w:r w:rsidRPr="00F674B3">
              <w:rPr>
                <w:rFonts w:eastAsia="SimSun"/>
                <w:lang w:val="en-US" w:eastAsia="zh-CN"/>
              </w:rPr>
              <w:t xml:space="preserve">roviding/Requesting </w:t>
            </w:r>
            <w:r w:rsidRPr="00F674B3">
              <w:rPr>
                <w:rFonts w:eastAsia="SimSun"/>
                <w:lang w:val="en-US" w:eastAsia="en-US"/>
              </w:rPr>
              <w:t>indicator</w:t>
            </w:r>
            <w:r w:rsidRPr="00F674B3">
              <w:rPr>
                <w:rFonts w:eastAsia="SimSun"/>
                <w:lang w:val="en-US" w:eastAsia="ko-KR"/>
              </w:rPr>
              <w:t xml:space="preserve"> – </w:t>
            </w:r>
            <w:r w:rsidRPr="00F674B3">
              <w:rPr>
                <w:rFonts w:eastAsia="SimSun"/>
                <w:color w:val="000000"/>
                <w:lang w:val="en-US" w:eastAsia="en-US"/>
              </w:rPr>
              <w:t xml:space="preserve">1 bit, </w:t>
            </w:r>
            <w:r w:rsidRPr="00F674B3">
              <w:rPr>
                <w:rFonts w:eastAsia="SimSun"/>
                <w:lang w:val="en-US" w:eastAsia="en-US"/>
              </w:rPr>
              <w:t xml:space="preserve">where value 0 indicates SCI format 2-C is used for </w:t>
            </w:r>
            <w:r w:rsidRPr="00F674B3">
              <w:rPr>
                <w:rFonts w:eastAsia="SimSun"/>
                <w:lang w:val="en-US" w:eastAsia="zh-CN"/>
              </w:rPr>
              <w:t xml:space="preserve">providing inter-UE coordination information and </w:t>
            </w:r>
            <w:r w:rsidRPr="00F674B3">
              <w:rPr>
                <w:rFonts w:eastAsia="SimSun"/>
                <w:lang w:val="en-US" w:eastAsia="en-US"/>
              </w:rPr>
              <w:t xml:space="preserve">value 1 indicates SCI format 2-C is used for </w:t>
            </w:r>
            <w:r w:rsidRPr="00F674B3">
              <w:rPr>
                <w:rFonts w:eastAsia="SimSun"/>
                <w:lang w:val="en-US" w:eastAsia="zh-CN"/>
              </w:rPr>
              <w:t>requesting inter-UE coordination information</w:t>
            </w:r>
          </w:p>
          <w:p w14:paraId="55396208" w14:textId="159BF65B" w:rsidR="00F674B3" w:rsidRPr="00F674B3" w:rsidRDefault="00F674B3" w:rsidP="00F674B3">
            <w:pPr>
              <w:jc w:val="center"/>
              <w:rPr>
                <w:lang w:val="en-GB"/>
              </w:rPr>
            </w:pPr>
            <w:r w:rsidRPr="009821FD">
              <w:rPr>
                <w:b/>
                <w:color w:val="FF0000"/>
                <w:sz w:val="18"/>
                <w:szCs w:val="18"/>
                <w:lang w:val="en-US"/>
              </w:rPr>
              <w:t>&lt;Un</w:t>
            </w:r>
            <w:r>
              <w:rPr>
                <w:b/>
                <w:color w:val="FF0000"/>
                <w:sz w:val="18"/>
                <w:szCs w:val="18"/>
              </w:rPr>
              <w:t xml:space="preserve">relevant parts </w:t>
            </w:r>
            <w:r w:rsidRPr="009821FD">
              <w:rPr>
                <w:b/>
                <w:color w:val="FF0000"/>
                <w:sz w:val="18"/>
                <w:szCs w:val="18"/>
                <w:lang w:val="en-US"/>
              </w:rPr>
              <w:t>omitted&gt;</w:t>
            </w:r>
          </w:p>
        </w:tc>
      </w:tr>
    </w:tbl>
    <w:p w14:paraId="2AC07FA7" w14:textId="77777777" w:rsidR="00F674B3" w:rsidRDefault="00F674B3" w:rsidP="00825C4D"/>
    <w:p w14:paraId="2B6F76D9" w14:textId="5B822489" w:rsidR="00825C4D" w:rsidRDefault="00825C4D" w:rsidP="00825C4D">
      <w:r w:rsidRPr="00825C4D">
        <w:t xml:space="preserve">If the </w:t>
      </w:r>
      <w:proofErr w:type="spellStart"/>
      <w:r w:rsidRPr="00825C4D">
        <w:t>Destination_ID</w:t>
      </w:r>
      <w:proofErr w:type="spellEnd"/>
      <w:r w:rsidRPr="00825C4D">
        <w:t xml:space="preserve"> is the same as the ID from UE-A then UE-A knows that it is the intended receiver of UE-B</w:t>
      </w:r>
      <w:r w:rsidR="00F674B3">
        <w:t>’s transmission</w:t>
      </w:r>
      <w:r w:rsidRPr="00825C4D">
        <w:t>.</w:t>
      </w:r>
    </w:p>
    <w:p w14:paraId="455ECD47" w14:textId="31149D07" w:rsidR="00825C4D" w:rsidRDefault="00825C4D" w:rsidP="00825C4D">
      <w:pPr>
        <w:pStyle w:val="Proposal"/>
      </w:pPr>
      <w:bookmarkStart w:id="3" w:name="_Toc111211879"/>
      <w:r>
        <w:lastRenderedPageBreak/>
        <w:t xml:space="preserve">UE-A checks the values included in the SCI format 2 </w:t>
      </w:r>
      <w:proofErr w:type="gramStart"/>
      <w:r>
        <w:t>in order to</w:t>
      </w:r>
      <w:proofErr w:type="gramEnd"/>
      <w:r>
        <w:t xml:space="preserve"> evaluate whether it is the </w:t>
      </w:r>
      <w:r w:rsidR="1F78777F">
        <w:t>intended</w:t>
      </w:r>
      <w:r>
        <w:t xml:space="preserve"> receiver of the transmission from UE-B.</w:t>
      </w:r>
      <w:bookmarkEnd w:id="3"/>
    </w:p>
    <w:p w14:paraId="44E3CFD1" w14:textId="088DA01F" w:rsidR="00825C4D" w:rsidRDefault="00825C4D" w:rsidP="00825C4D">
      <w:pPr>
        <w:pStyle w:val="Heading2"/>
      </w:pPr>
      <w:r>
        <w:t xml:space="preserve">2.2 Questions </w:t>
      </w:r>
      <w:r w:rsidR="00737F81">
        <w:t xml:space="preserve">on </w:t>
      </w:r>
      <w:r>
        <w:t>CBR configuration</w:t>
      </w:r>
    </w:p>
    <w:p w14:paraId="3C447C2F" w14:textId="397682E3" w:rsidR="00737F81" w:rsidRDefault="00737F81" w:rsidP="00F674B3">
      <w:pPr>
        <w:jc w:val="both"/>
      </w:pPr>
      <w:r>
        <w:t xml:space="preserve">RAN2 indicates that the following RRC parameters defined for the CBR configuration </w:t>
      </w:r>
      <w:r w:rsidR="00F674B3">
        <w:t>for</w:t>
      </w:r>
      <w:r>
        <w:t xml:space="preserve"> random resource selection and partial sensing operation might be redundant considering the param</w:t>
      </w:r>
      <w:r w:rsidR="00F674B3">
        <w:t>e</w:t>
      </w:r>
      <w:r>
        <w:t>ters already defined in Rel-16. The parameters defined in Rel-17 are as follows:</w:t>
      </w:r>
    </w:p>
    <w:tbl>
      <w:tblPr>
        <w:tblW w:w="9639" w:type="dxa"/>
        <w:tblInd w:w="-5" w:type="dxa"/>
        <w:tblLook w:val="04A0" w:firstRow="1" w:lastRow="0" w:firstColumn="1" w:lastColumn="0" w:noHBand="0" w:noVBand="1"/>
      </w:tblPr>
      <w:tblGrid>
        <w:gridCol w:w="2468"/>
        <w:gridCol w:w="927"/>
        <w:gridCol w:w="2685"/>
        <w:gridCol w:w="3559"/>
      </w:tblGrid>
      <w:tr w:rsidR="00737F81" w:rsidRPr="0042250E" w14:paraId="7BC3CA1B" w14:textId="77777777" w:rsidTr="008F6D07">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67D48B39" w14:textId="77777777" w:rsidR="00737F81" w:rsidRPr="0042250E"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2250E">
              <w:rPr>
                <w:rFonts w:ascii="Arial" w:hAnsi="Arial" w:cs="Arial"/>
                <w:sz w:val="18"/>
                <w:szCs w:val="18"/>
              </w:rPr>
              <w:t>Parameter name in the spec</w:t>
            </w:r>
          </w:p>
        </w:tc>
        <w:tc>
          <w:tcPr>
            <w:tcW w:w="577" w:type="dxa"/>
            <w:tcBorders>
              <w:top w:val="single" w:sz="4" w:space="0" w:color="auto"/>
              <w:left w:val="none" w:sz="4" w:space="0" w:color="000000"/>
              <w:bottom w:val="single" w:sz="4" w:space="0" w:color="auto"/>
              <w:right w:val="single" w:sz="4" w:space="0" w:color="auto"/>
            </w:tcBorders>
            <w:shd w:val="clear" w:color="auto" w:fill="auto"/>
            <w:vAlign w:val="center"/>
          </w:tcPr>
          <w:p w14:paraId="5FEDE844" w14:textId="77777777" w:rsidR="00737F81" w:rsidRPr="0042250E"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2250E">
              <w:rPr>
                <w:rFonts w:ascii="Arial" w:hAnsi="Arial" w:cs="Arial"/>
                <w:sz w:val="18"/>
                <w:szCs w:val="18"/>
              </w:rPr>
              <w:t>New or existing?</w:t>
            </w:r>
          </w:p>
        </w:tc>
        <w:tc>
          <w:tcPr>
            <w:tcW w:w="2723" w:type="dxa"/>
            <w:tcBorders>
              <w:top w:val="single" w:sz="4" w:space="0" w:color="auto"/>
              <w:left w:val="none" w:sz="4" w:space="0" w:color="000000"/>
              <w:bottom w:val="single" w:sz="4" w:space="0" w:color="auto"/>
              <w:right w:val="single" w:sz="4" w:space="0" w:color="auto"/>
            </w:tcBorders>
            <w:shd w:val="clear" w:color="auto" w:fill="auto"/>
            <w:vAlign w:val="center"/>
          </w:tcPr>
          <w:p w14:paraId="44F45B62" w14:textId="77777777" w:rsidR="00737F81" w:rsidRPr="0042250E"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2250E">
              <w:rPr>
                <w:rFonts w:ascii="Arial" w:hAnsi="Arial" w:cs="Arial"/>
                <w:sz w:val="18"/>
                <w:szCs w:val="18"/>
              </w:rPr>
              <w:t>Parameter name in the text</w:t>
            </w:r>
          </w:p>
        </w:tc>
        <w:tc>
          <w:tcPr>
            <w:tcW w:w="3871" w:type="dxa"/>
            <w:tcBorders>
              <w:top w:val="single" w:sz="4" w:space="0" w:color="auto"/>
              <w:left w:val="none" w:sz="4" w:space="0" w:color="000000"/>
              <w:bottom w:val="single" w:sz="4" w:space="0" w:color="auto"/>
              <w:right w:val="single" w:sz="4" w:space="0" w:color="auto"/>
            </w:tcBorders>
            <w:shd w:val="clear" w:color="auto" w:fill="auto"/>
            <w:vAlign w:val="center"/>
          </w:tcPr>
          <w:p w14:paraId="6D62A0E8" w14:textId="77777777" w:rsidR="00737F81" w:rsidRPr="0042250E"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2250E">
              <w:rPr>
                <w:rFonts w:ascii="Arial" w:hAnsi="Arial" w:cs="Arial"/>
                <w:sz w:val="18"/>
                <w:szCs w:val="18"/>
              </w:rPr>
              <w:t>Description</w:t>
            </w:r>
          </w:p>
        </w:tc>
      </w:tr>
      <w:tr w:rsidR="00737F81" w:rsidRPr="00466548" w14:paraId="131AB44F" w14:textId="77777777" w:rsidTr="008F6D07">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212D6852" w14:textId="77777777" w:rsidR="00737F81" w:rsidRPr="00466548"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proofErr w:type="spellStart"/>
            <w:r w:rsidRPr="00466548">
              <w:rPr>
                <w:rFonts w:ascii="Arial" w:hAnsi="Arial" w:cs="Arial"/>
                <w:sz w:val="18"/>
                <w:szCs w:val="18"/>
              </w:rPr>
              <w:t>defaultCbrRandomSelection</w:t>
            </w:r>
            <w:proofErr w:type="spellEnd"/>
          </w:p>
        </w:tc>
        <w:tc>
          <w:tcPr>
            <w:tcW w:w="577" w:type="dxa"/>
            <w:tcBorders>
              <w:top w:val="single" w:sz="4" w:space="0" w:color="auto"/>
              <w:left w:val="none" w:sz="4" w:space="0" w:color="000000"/>
              <w:bottom w:val="single" w:sz="4" w:space="0" w:color="auto"/>
              <w:right w:val="single" w:sz="4" w:space="0" w:color="auto"/>
            </w:tcBorders>
            <w:shd w:val="clear" w:color="auto" w:fill="auto"/>
            <w:vAlign w:val="center"/>
          </w:tcPr>
          <w:p w14:paraId="6607C4AA" w14:textId="77777777" w:rsidR="00737F81" w:rsidRPr="00466548"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66548">
              <w:rPr>
                <w:rFonts w:ascii="Arial" w:hAnsi="Arial" w:cs="Arial"/>
                <w:sz w:val="18"/>
                <w:szCs w:val="18"/>
              </w:rPr>
              <w:t>New</w:t>
            </w:r>
          </w:p>
        </w:tc>
        <w:tc>
          <w:tcPr>
            <w:tcW w:w="2723" w:type="dxa"/>
            <w:tcBorders>
              <w:top w:val="single" w:sz="4" w:space="0" w:color="auto"/>
              <w:left w:val="none" w:sz="4" w:space="0" w:color="000000"/>
              <w:bottom w:val="single" w:sz="4" w:space="0" w:color="auto"/>
              <w:right w:val="single" w:sz="4" w:space="0" w:color="auto"/>
            </w:tcBorders>
            <w:shd w:val="clear" w:color="auto" w:fill="auto"/>
            <w:vAlign w:val="center"/>
          </w:tcPr>
          <w:p w14:paraId="53109469" w14:textId="77777777" w:rsidR="00737F81" w:rsidRPr="00466548"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proofErr w:type="spellStart"/>
            <w:r w:rsidRPr="00466548">
              <w:rPr>
                <w:rFonts w:ascii="Arial" w:hAnsi="Arial" w:cs="Arial"/>
                <w:sz w:val="18"/>
                <w:szCs w:val="18"/>
              </w:rPr>
              <w:t>defaultCbrRandomSelection</w:t>
            </w:r>
            <w:proofErr w:type="spellEnd"/>
          </w:p>
        </w:tc>
        <w:tc>
          <w:tcPr>
            <w:tcW w:w="3871" w:type="dxa"/>
            <w:tcBorders>
              <w:top w:val="single" w:sz="4" w:space="0" w:color="auto"/>
              <w:left w:val="none" w:sz="4" w:space="0" w:color="000000"/>
              <w:bottom w:val="single" w:sz="4" w:space="0" w:color="auto"/>
              <w:right w:val="single" w:sz="4" w:space="0" w:color="auto"/>
            </w:tcBorders>
            <w:shd w:val="clear" w:color="auto" w:fill="auto"/>
            <w:vAlign w:val="center"/>
          </w:tcPr>
          <w:p w14:paraId="3E1A5424" w14:textId="77777777" w:rsidR="00737F81" w:rsidRPr="00466548"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66548">
              <w:rPr>
                <w:rFonts w:ascii="Arial" w:hAnsi="Arial" w:cs="Arial"/>
                <w:sz w:val="18"/>
                <w:szCs w:val="18"/>
              </w:rPr>
              <w:t>Indicates default value of CBR measurement for a UE that performs random resource selection if no SL CBR measurement result over SL CBR measurement window is available.</w:t>
            </w:r>
          </w:p>
        </w:tc>
      </w:tr>
      <w:tr w:rsidR="00737F81" w:rsidRPr="00466548" w14:paraId="388E7E1B" w14:textId="77777777" w:rsidTr="008F6D07">
        <w:trPr>
          <w:trHeight w:val="20"/>
        </w:trPr>
        <w:tc>
          <w:tcPr>
            <w:tcW w:w="2468" w:type="dxa"/>
            <w:tcBorders>
              <w:top w:val="none" w:sz="4" w:space="0" w:color="000000"/>
              <w:left w:val="single" w:sz="4" w:space="0" w:color="auto"/>
              <w:bottom w:val="single" w:sz="4" w:space="0" w:color="auto"/>
              <w:right w:val="single" w:sz="4" w:space="0" w:color="auto"/>
            </w:tcBorders>
            <w:shd w:val="clear" w:color="auto" w:fill="auto"/>
            <w:vAlign w:val="center"/>
          </w:tcPr>
          <w:p w14:paraId="0283FC44" w14:textId="77777777" w:rsidR="00737F81" w:rsidRPr="00466548"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proofErr w:type="spellStart"/>
            <w:r w:rsidRPr="00466548">
              <w:rPr>
                <w:rFonts w:ascii="Arial" w:hAnsi="Arial" w:cs="Arial"/>
                <w:sz w:val="18"/>
                <w:szCs w:val="18"/>
              </w:rPr>
              <w:t>defaultCbrPartialSensing</w:t>
            </w:r>
            <w:proofErr w:type="spellEnd"/>
          </w:p>
        </w:tc>
        <w:tc>
          <w:tcPr>
            <w:tcW w:w="577" w:type="dxa"/>
            <w:tcBorders>
              <w:top w:val="none" w:sz="4" w:space="0" w:color="000000"/>
              <w:left w:val="none" w:sz="4" w:space="0" w:color="000000"/>
              <w:bottom w:val="single" w:sz="4" w:space="0" w:color="auto"/>
              <w:right w:val="single" w:sz="4" w:space="0" w:color="auto"/>
            </w:tcBorders>
            <w:shd w:val="clear" w:color="auto" w:fill="auto"/>
            <w:vAlign w:val="center"/>
          </w:tcPr>
          <w:p w14:paraId="1C716DB5" w14:textId="77777777" w:rsidR="00737F81" w:rsidRPr="00466548"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66548">
              <w:rPr>
                <w:rFonts w:ascii="Arial" w:hAnsi="Arial" w:cs="Arial"/>
                <w:sz w:val="18"/>
                <w:szCs w:val="18"/>
              </w:rPr>
              <w:t>New</w:t>
            </w:r>
          </w:p>
        </w:tc>
        <w:tc>
          <w:tcPr>
            <w:tcW w:w="2723" w:type="dxa"/>
            <w:tcBorders>
              <w:top w:val="none" w:sz="4" w:space="0" w:color="000000"/>
              <w:left w:val="none" w:sz="4" w:space="0" w:color="000000"/>
              <w:bottom w:val="single" w:sz="4" w:space="0" w:color="auto"/>
              <w:right w:val="single" w:sz="4" w:space="0" w:color="auto"/>
            </w:tcBorders>
            <w:shd w:val="clear" w:color="auto" w:fill="auto"/>
            <w:vAlign w:val="center"/>
          </w:tcPr>
          <w:p w14:paraId="468A8AA7" w14:textId="77777777" w:rsidR="00737F81" w:rsidRPr="00466548"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proofErr w:type="spellStart"/>
            <w:r w:rsidRPr="00466548">
              <w:rPr>
                <w:rFonts w:ascii="Arial" w:hAnsi="Arial" w:cs="Arial"/>
                <w:sz w:val="18"/>
                <w:szCs w:val="18"/>
              </w:rPr>
              <w:t>defaultCbrPartialSensing</w:t>
            </w:r>
            <w:proofErr w:type="spellEnd"/>
          </w:p>
        </w:tc>
        <w:tc>
          <w:tcPr>
            <w:tcW w:w="3871" w:type="dxa"/>
            <w:tcBorders>
              <w:top w:val="none" w:sz="4" w:space="0" w:color="000000"/>
              <w:left w:val="none" w:sz="4" w:space="0" w:color="000000"/>
              <w:bottom w:val="single" w:sz="4" w:space="0" w:color="auto"/>
              <w:right w:val="single" w:sz="4" w:space="0" w:color="auto"/>
            </w:tcBorders>
            <w:shd w:val="clear" w:color="auto" w:fill="auto"/>
            <w:vAlign w:val="center"/>
          </w:tcPr>
          <w:p w14:paraId="4BF6079A" w14:textId="77777777" w:rsidR="00737F81" w:rsidRPr="00466548" w:rsidRDefault="00737F81" w:rsidP="008F6D07">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66548">
              <w:rPr>
                <w:rFonts w:ascii="Arial" w:hAnsi="Arial" w:cs="Arial"/>
                <w:sz w:val="18"/>
                <w:szCs w:val="18"/>
              </w:rPr>
              <w:t>Indicates default value of SL CBR measurement for a UE that is configured to perform partial sensing by its higher layer (including when SL DRX is configured) if the number of SL RSSI measurement slots over CBR measurement window is below [</w:t>
            </w:r>
            <w:proofErr w:type="spellStart"/>
            <w:r w:rsidRPr="00466548">
              <w:rPr>
                <w:rFonts w:ascii="Arial" w:hAnsi="Arial" w:cs="Arial"/>
                <w:sz w:val="18"/>
                <w:szCs w:val="18"/>
              </w:rPr>
              <w:t>minNumRssiSlots</w:t>
            </w:r>
            <w:proofErr w:type="spellEnd"/>
            <w:r w:rsidRPr="00466548">
              <w:rPr>
                <w:rFonts w:ascii="Arial" w:hAnsi="Arial" w:cs="Arial"/>
                <w:sz w:val="18"/>
                <w:szCs w:val="18"/>
              </w:rPr>
              <w:t xml:space="preserve">]. </w:t>
            </w:r>
          </w:p>
        </w:tc>
      </w:tr>
    </w:tbl>
    <w:p w14:paraId="4FCD1FC6" w14:textId="2B4600C1" w:rsidR="00737F81" w:rsidRDefault="00737F81" w:rsidP="00737F81"/>
    <w:p w14:paraId="4F78EE07" w14:textId="3410F683" w:rsidR="00737F81" w:rsidRPr="00676AA8" w:rsidRDefault="00737F81" w:rsidP="00737F81">
      <w:pPr>
        <w:spacing w:before="180" w:afterLines="100" w:after="240"/>
        <w:jc w:val="both"/>
        <w:rPr>
          <w:lang w:eastAsia="zh-CN"/>
        </w:rPr>
      </w:pPr>
      <w:r w:rsidRPr="00676AA8">
        <w:rPr>
          <w:lang w:eastAsia="zh-CN"/>
        </w:rPr>
        <w:t xml:space="preserve">In our view, both parameters are needed since they defined the CBR parameters </w:t>
      </w:r>
      <w:r w:rsidR="00F674B3">
        <w:rPr>
          <w:lang w:eastAsia="zh-CN"/>
        </w:rPr>
        <w:t xml:space="preserve">to be </w:t>
      </w:r>
      <w:r w:rsidRPr="00676AA8">
        <w:rPr>
          <w:lang w:eastAsia="zh-CN"/>
        </w:rPr>
        <w:t xml:space="preserve">used when the Tx UE uses either partial sensing or random resource selection. </w:t>
      </w:r>
    </w:p>
    <w:p w14:paraId="0F9B4D2A" w14:textId="6226AEC7" w:rsidR="00737F81" w:rsidRPr="00737F81" w:rsidRDefault="2AC46AE8" w:rsidP="004A28C3">
      <w:pPr>
        <w:pStyle w:val="Proposal"/>
      </w:pPr>
      <w:bookmarkStart w:id="4" w:name="_Toc111211880"/>
      <w:r>
        <w:t>The CBR parameters defined in Rel</w:t>
      </w:r>
      <w:r w:rsidR="4B9DE3E1">
        <w:t>-17 for random resource selection and partial sensing are needed.</w:t>
      </w:r>
      <w:bookmarkEnd w:id="4"/>
    </w:p>
    <w:p w14:paraId="487B636B" w14:textId="376A4AE5" w:rsidR="004A28C3" w:rsidRPr="00676AA8" w:rsidRDefault="004A28C3" w:rsidP="00737F81">
      <w:pPr>
        <w:jc w:val="both"/>
        <w:rPr>
          <w:lang w:eastAsia="zh-CN"/>
        </w:rPr>
      </w:pPr>
      <w:r w:rsidRPr="00676AA8">
        <w:rPr>
          <w:lang w:eastAsia="zh-CN"/>
        </w:rPr>
        <w:t>The motivation behind keeping these two parameters is as follows:</w:t>
      </w:r>
    </w:p>
    <w:p w14:paraId="6D505317" w14:textId="77500390" w:rsidR="00737F81" w:rsidRPr="00676AA8" w:rsidRDefault="00737F81" w:rsidP="004A28C3">
      <w:pPr>
        <w:pStyle w:val="ListParagraph"/>
        <w:numPr>
          <w:ilvl w:val="0"/>
          <w:numId w:val="40"/>
        </w:numPr>
        <w:jc w:val="both"/>
        <w:rPr>
          <w:sz w:val="20"/>
          <w:szCs w:val="20"/>
          <w:lang w:eastAsia="zh-CN"/>
        </w:rPr>
      </w:pPr>
      <w:r w:rsidRPr="00676AA8">
        <w:rPr>
          <w:sz w:val="20"/>
          <w:szCs w:val="20"/>
          <w:lang w:eastAsia="zh-CN"/>
        </w:rPr>
        <w:t xml:space="preserve">For the case of random resource selection, the default value to be used for CBR can be different </w:t>
      </w:r>
      <w:r w:rsidR="00C83AD9">
        <w:rPr>
          <w:sz w:val="20"/>
          <w:szCs w:val="20"/>
          <w:lang w:eastAsia="zh-CN"/>
        </w:rPr>
        <w:t>from</w:t>
      </w:r>
      <w:r w:rsidRPr="00676AA8">
        <w:rPr>
          <w:sz w:val="20"/>
          <w:szCs w:val="20"/>
          <w:lang w:eastAsia="zh-CN"/>
        </w:rPr>
        <w:t xml:space="preserve"> a default value use</w:t>
      </w:r>
      <w:r w:rsidR="00C83AD9">
        <w:rPr>
          <w:sz w:val="20"/>
          <w:szCs w:val="20"/>
          <w:lang w:eastAsia="zh-CN"/>
        </w:rPr>
        <w:t>d</w:t>
      </w:r>
      <w:r w:rsidRPr="00676AA8">
        <w:rPr>
          <w:sz w:val="20"/>
          <w:szCs w:val="20"/>
          <w:lang w:eastAsia="zh-CN"/>
        </w:rPr>
        <w:t xml:space="preserve"> by full sensing </w:t>
      </w:r>
      <w:r w:rsidRPr="00C83AD9">
        <w:rPr>
          <w:sz w:val="20"/>
          <w:szCs w:val="20"/>
          <w:lang w:val="en-US" w:eastAsia="zh-CN"/>
        </w:rPr>
        <w:t>UEs</w:t>
      </w:r>
      <w:r w:rsidRPr="00676AA8">
        <w:rPr>
          <w:sz w:val="20"/>
          <w:szCs w:val="20"/>
          <w:lang w:eastAsia="zh-CN"/>
        </w:rPr>
        <w:t xml:space="preserve"> without any CBR measurement, i.e., as intended in Rel-16, and </w:t>
      </w:r>
      <w:r w:rsidR="00C83AD9">
        <w:rPr>
          <w:sz w:val="20"/>
          <w:szCs w:val="20"/>
          <w:lang w:eastAsia="zh-CN"/>
        </w:rPr>
        <w:t>the</w:t>
      </w:r>
      <w:r w:rsidRPr="00676AA8">
        <w:rPr>
          <w:sz w:val="20"/>
          <w:szCs w:val="20"/>
          <w:lang w:eastAsia="zh-CN"/>
        </w:rPr>
        <w:t xml:space="preserve"> value defined for UEs performing random resource selection. </w:t>
      </w:r>
    </w:p>
    <w:p w14:paraId="3D907D4F" w14:textId="70911E4D" w:rsidR="00737F81" w:rsidRPr="004A28C3" w:rsidRDefault="00737F81" w:rsidP="004A28C3">
      <w:pPr>
        <w:pStyle w:val="Observation"/>
        <w:numPr>
          <w:ilvl w:val="0"/>
          <w:numId w:val="0"/>
        </w:numPr>
        <w:ind w:left="1701"/>
      </w:pPr>
    </w:p>
    <w:p w14:paraId="0A445668" w14:textId="157DFB08" w:rsidR="004A28C3" w:rsidRPr="004A28C3" w:rsidRDefault="4B9DE3E1" w:rsidP="004A28C3">
      <w:pPr>
        <w:pStyle w:val="Observation"/>
        <w:ind w:left="1701" w:hanging="1701"/>
      </w:pPr>
      <w:bookmarkStart w:id="5" w:name="_Toc111211877"/>
      <w:r>
        <w:t xml:space="preserve">The CBR parameter defined in Rel-17 for random resource selection is needed since a different default value as the one </w:t>
      </w:r>
      <w:r w:rsidR="1F78777F">
        <w:t>specified</w:t>
      </w:r>
      <w:r>
        <w:t xml:space="preserve"> by the Rel-16 RRC parameter might be used.</w:t>
      </w:r>
      <w:bookmarkEnd w:id="5"/>
    </w:p>
    <w:p w14:paraId="6B242586" w14:textId="20F2B203" w:rsidR="00737F81" w:rsidRPr="00676AA8" w:rsidRDefault="00737F81" w:rsidP="004A28C3">
      <w:pPr>
        <w:pStyle w:val="ListParagraph"/>
        <w:numPr>
          <w:ilvl w:val="0"/>
          <w:numId w:val="40"/>
        </w:numPr>
        <w:jc w:val="both"/>
        <w:rPr>
          <w:sz w:val="20"/>
          <w:szCs w:val="20"/>
          <w:lang w:eastAsia="zh-CN"/>
        </w:rPr>
      </w:pPr>
      <w:r w:rsidRPr="00676AA8">
        <w:rPr>
          <w:sz w:val="20"/>
          <w:szCs w:val="20"/>
          <w:lang w:eastAsia="zh-CN"/>
        </w:rPr>
        <w:t xml:space="preserve">For the case of partial sensing, the </w:t>
      </w:r>
      <w:proofErr w:type="spellStart"/>
      <w:r w:rsidRPr="00676AA8">
        <w:rPr>
          <w:i/>
          <w:iCs/>
          <w:sz w:val="20"/>
          <w:szCs w:val="20"/>
          <w:lang w:val="en-US"/>
        </w:rPr>
        <w:t>defaultCbrPartialSensing</w:t>
      </w:r>
      <w:proofErr w:type="spellEnd"/>
      <w:r w:rsidRPr="00676AA8">
        <w:rPr>
          <w:sz w:val="20"/>
          <w:szCs w:val="20"/>
        </w:rPr>
        <w:t xml:space="preserve"> </w:t>
      </w:r>
      <w:r w:rsidRPr="00676AA8">
        <w:rPr>
          <w:sz w:val="20"/>
          <w:szCs w:val="20"/>
          <w:lang w:eastAsia="zh-CN"/>
        </w:rPr>
        <w:t xml:space="preserve">parameter defined in Rel-17 </w:t>
      </w:r>
      <w:r w:rsidR="00C83AD9">
        <w:rPr>
          <w:sz w:val="20"/>
          <w:szCs w:val="20"/>
          <w:lang w:eastAsia="zh-CN"/>
        </w:rPr>
        <w:t xml:space="preserve">indicates </w:t>
      </w:r>
      <w:r w:rsidRPr="00676AA8">
        <w:rPr>
          <w:sz w:val="20"/>
          <w:szCs w:val="20"/>
          <w:lang w:eastAsia="zh-CN"/>
        </w:rPr>
        <w:t xml:space="preserve">a default value if the number of SL RSSI measurement slots over CBR measurement window is below a certain threshold. This is different </w:t>
      </w:r>
      <w:r w:rsidR="00C83AD9">
        <w:rPr>
          <w:sz w:val="20"/>
          <w:szCs w:val="20"/>
          <w:lang w:eastAsia="zh-CN"/>
        </w:rPr>
        <w:t>from</w:t>
      </w:r>
      <w:r w:rsidRPr="00676AA8">
        <w:rPr>
          <w:sz w:val="20"/>
          <w:szCs w:val="20"/>
          <w:lang w:eastAsia="zh-CN"/>
        </w:rPr>
        <w:t xml:space="preserve"> the operation to be performed </w:t>
      </w:r>
      <w:r w:rsidR="00C83AD9">
        <w:rPr>
          <w:sz w:val="20"/>
          <w:szCs w:val="20"/>
          <w:lang w:eastAsia="zh-CN"/>
        </w:rPr>
        <w:t>when</w:t>
      </w:r>
      <w:r w:rsidRPr="00676AA8">
        <w:rPr>
          <w:sz w:val="20"/>
          <w:szCs w:val="20"/>
          <w:lang w:eastAsia="zh-CN"/>
        </w:rPr>
        <w:t xml:space="preserve"> using the Rel-16 parameter which is used if the UE does not have any available CBR measurements.</w:t>
      </w:r>
    </w:p>
    <w:p w14:paraId="64C0801C" w14:textId="23181B5C" w:rsidR="00737F81" w:rsidRPr="004A28C3" w:rsidRDefault="00737F81" w:rsidP="004A28C3">
      <w:pPr>
        <w:pStyle w:val="Observation"/>
        <w:numPr>
          <w:ilvl w:val="0"/>
          <w:numId w:val="0"/>
        </w:numPr>
        <w:ind w:left="360"/>
      </w:pPr>
    </w:p>
    <w:p w14:paraId="6EDE61DA" w14:textId="63D34DA3" w:rsidR="004A28C3" w:rsidRPr="00C83AD9" w:rsidRDefault="4B9DE3E1" w:rsidP="004A28C3">
      <w:pPr>
        <w:pStyle w:val="Observation"/>
        <w:ind w:left="1701" w:hanging="1701"/>
      </w:pPr>
      <w:bookmarkStart w:id="6" w:name="_Toc111211878"/>
      <w:r>
        <w:t xml:space="preserve">The CBR parameter defined in Rel-17 for partial sensing </w:t>
      </w:r>
      <w:r w:rsidR="1F78777F">
        <w:t>operation</w:t>
      </w:r>
      <w:r>
        <w:t xml:space="preserve"> is needed because this value is used when the number of SL RSSI measurement slots over CBR measurement window is below a certain threshold while for Rel-16 the default value is used when no CBR measurements are available.</w:t>
      </w:r>
      <w:bookmarkEnd w:id="6"/>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149FA781" w14:textId="77777777" w:rsidR="00A92308" w:rsidRPr="00676AA8" w:rsidRDefault="00A92308" w:rsidP="00A92308">
      <w:pPr>
        <w:pStyle w:val="BodyText"/>
        <w:rPr>
          <w:rFonts w:ascii="Times New Roman" w:hAnsi="Times New Roman"/>
          <w:b/>
          <w:bCs/>
        </w:rPr>
      </w:pPr>
      <w:r w:rsidRPr="00676AA8">
        <w:rPr>
          <w:rFonts w:ascii="Times New Roman" w:hAnsi="Times New Roman"/>
        </w:rPr>
        <w:t>In the previous sections we made the following observations:</w:t>
      </w:r>
      <w:r w:rsidRPr="00676AA8">
        <w:rPr>
          <w:rFonts w:ascii="Times New Roman" w:hAnsi="Times New Roman"/>
          <w:b/>
          <w:bCs/>
        </w:rPr>
        <w:t xml:space="preserve"> </w:t>
      </w:r>
    </w:p>
    <w:p w14:paraId="0D4CBFA1" w14:textId="0A68BB54" w:rsidR="00C852B6" w:rsidRDefault="00A9230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rPr>
        <w:fldChar w:fldCharType="begin"/>
      </w:r>
      <w:r w:rsidRPr="00074D68">
        <w:rPr>
          <w:bCs/>
        </w:rPr>
        <w:instrText xml:space="preserve"> TOC \f O \n \h \z \t "Observation" \c </w:instrText>
      </w:r>
      <w:r w:rsidRPr="00074D68">
        <w:rPr>
          <w:b w:val="0"/>
          <w:bCs/>
        </w:rPr>
        <w:fldChar w:fldCharType="separate"/>
      </w:r>
      <w:hyperlink w:anchor="_Toc111211875" w:history="1">
        <w:r w:rsidR="00C852B6" w:rsidRPr="00F92750">
          <w:rPr>
            <w:rStyle w:val="Hyperlink"/>
            <w:noProof/>
          </w:rPr>
          <w:t>Observation 1</w:t>
        </w:r>
        <w:r w:rsidR="00C852B6">
          <w:rPr>
            <w:rFonts w:asciiTheme="minorHAnsi" w:eastAsiaTheme="minorEastAsia" w:hAnsiTheme="minorHAnsi" w:cstheme="minorBidi"/>
            <w:b w:val="0"/>
            <w:noProof/>
            <w:sz w:val="22"/>
            <w:szCs w:val="22"/>
            <w:lang w:val="en-150" w:eastAsia="en-150"/>
          </w:rPr>
          <w:tab/>
        </w:r>
        <w:r w:rsidR="00C852B6" w:rsidRPr="00F92750">
          <w:rPr>
            <w:rStyle w:val="Hyperlink"/>
            <w:noProof/>
          </w:rPr>
          <w:t>The IUC request can be transmitted together with SL data if the source/destination of the SL data is the same as the source/destination of the IUC request.</w:t>
        </w:r>
      </w:hyperlink>
    </w:p>
    <w:p w14:paraId="546040DB" w14:textId="35601285" w:rsidR="00C852B6" w:rsidRDefault="00C852B6">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1876" w:history="1">
        <w:r w:rsidRPr="00F92750">
          <w:rPr>
            <w:rStyle w:val="Hyperlink"/>
            <w:noProof/>
          </w:rPr>
          <w:t>Observation 2</w:t>
        </w:r>
        <w:r>
          <w:rPr>
            <w:rFonts w:asciiTheme="minorHAnsi" w:eastAsiaTheme="minorEastAsia" w:hAnsiTheme="minorHAnsi" w:cstheme="minorBidi"/>
            <w:b w:val="0"/>
            <w:noProof/>
            <w:sz w:val="22"/>
            <w:szCs w:val="22"/>
            <w:lang w:val="en-150" w:eastAsia="en-150"/>
          </w:rPr>
          <w:tab/>
        </w:r>
        <w:r w:rsidRPr="00F92750">
          <w:rPr>
            <w:rStyle w:val="Hyperlink"/>
            <w:noProof/>
          </w:rPr>
          <w:t>The IUC explicit request from UE-B to UE-A can be triggered when UE-B has data to transmit to UE-A.</w:t>
        </w:r>
      </w:hyperlink>
    </w:p>
    <w:p w14:paraId="0BA4E256" w14:textId="13EE420A" w:rsidR="00C852B6" w:rsidRDefault="00C852B6">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1877" w:history="1">
        <w:r w:rsidRPr="00F92750">
          <w:rPr>
            <w:rStyle w:val="Hyperlink"/>
            <w:noProof/>
          </w:rPr>
          <w:t>Observation 3</w:t>
        </w:r>
        <w:r>
          <w:rPr>
            <w:rFonts w:asciiTheme="minorHAnsi" w:eastAsiaTheme="minorEastAsia" w:hAnsiTheme="minorHAnsi" w:cstheme="minorBidi"/>
            <w:b w:val="0"/>
            <w:noProof/>
            <w:sz w:val="22"/>
            <w:szCs w:val="22"/>
            <w:lang w:val="en-150" w:eastAsia="en-150"/>
          </w:rPr>
          <w:tab/>
        </w:r>
        <w:r w:rsidRPr="00F92750">
          <w:rPr>
            <w:rStyle w:val="Hyperlink"/>
            <w:noProof/>
          </w:rPr>
          <w:t>The CBR parameter defined in Rel-17 for random resource selection is needed since a different default value as the one specified by the Rel-16 RRC parameter might be used.</w:t>
        </w:r>
      </w:hyperlink>
    </w:p>
    <w:p w14:paraId="4F8BA960" w14:textId="560497EE" w:rsidR="00C852B6" w:rsidRDefault="00C852B6">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1878" w:history="1">
        <w:r w:rsidRPr="00F92750">
          <w:rPr>
            <w:rStyle w:val="Hyperlink"/>
            <w:noProof/>
          </w:rPr>
          <w:t>Observation 4</w:t>
        </w:r>
        <w:r>
          <w:rPr>
            <w:rFonts w:asciiTheme="minorHAnsi" w:eastAsiaTheme="minorEastAsia" w:hAnsiTheme="minorHAnsi" w:cstheme="minorBidi"/>
            <w:b w:val="0"/>
            <w:noProof/>
            <w:sz w:val="22"/>
            <w:szCs w:val="22"/>
            <w:lang w:val="en-150" w:eastAsia="en-150"/>
          </w:rPr>
          <w:tab/>
        </w:r>
        <w:r w:rsidRPr="00F92750">
          <w:rPr>
            <w:rStyle w:val="Hyperlink"/>
            <w:noProof/>
          </w:rPr>
          <w:t>The CBR parameter defined in Rel-17 for partial sensing operation is needed because this value is used when the number of SL RSSI measurement slots over CBR measurement window is below a certain threshold while for Rel-16 the default value is used when no CBR measurements are available.</w:t>
        </w:r>
      </w:hyperlink>
    </w:p>
    <w:p w14:paraId="47D01418" w14:textId="3BEDA131" w:rsidR="00A92308" w:rsidRPr="00676AA8" w:rsidRDefault="00A92308" w:rsidP="00A92308">
      <w:pPr>
        <w:pStyle w:val="BodyText"/>
        <w:rPr>
          <w:rFonts w:ascii="Times New Roman" w:hAnsi="Times New Roman"/>
        </w:rPr>
      </w:pPr>
      <w:r w:rsidRPr="00074D68">
        <w:rPr>
          <w:b/>
          <w:bCs/>
        </w:rPr>
        <w:fldChar w:fldCharType="end"/>
      </w:r>
    </w:p>
    <w:p w14:paraId="66341ECC" w14:textId="032F4754" w:rsidR="00460FC6" w:rsidRPr="00676AA8" w:rsidRDefault="00460FC6" w:rsidP="00460FC6">
      <w:pPr>
        <w:pStyle w:val="BodyText"/>
        <w:rPr>
          <w:rFonts w:ascii="Times New Roman" w:hAnsi="Times New Roman"/>
        </w:rPr>
      </w:pPr>
      <w:r w:rsidRPr="00676AA8">
        <w:rPr>
          <w:rFonts w:ascii="Times New Roman" w:hAnsi="Times New Roman"/>
        </w:rPr>
        <w:t>Based on the discussion in the previous sections we propose the following:</w:t>
      </w:r>
    </w:p>
    <w:p w14:paraId="73B98532" w14:textId="191E04F0" w:rsidR="00C852B6"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Cs/>
        </w:rPr>
        <w:fldChar w:fldCharType="begin"/>
      </w:r>
      <w:r>
        <w:rPr>
          <w:bCs/>
        </w:rPr>
        <w:instrText xml:space="preserve"> TOC \n \h \z \t "Proposal" \c </w:instrText>
      </w:r>
      <w:r>
        <w:rPr>
          <w:bCs/>
        </w:rPr>
        <w:fldChar w:fldCharType="separate"/>
      </w:r>
      <w:hyperlink w:anchor="_Toc111211879" w:history="1">
        <w:r w:rsidR="00C852B6" w:rsidRPr="00877F24">
          <w:rPr>
            <w:rStyle w:val="Hyperlink"/>
            <w:rFonts w:cs="Arial"/>
            <w:noProof/>
          </w:rPr>
          <w:t>Proposal 1</w:t>
        </w:r>
        <w:r w:rsidR="00C852B6">
          <w:rPr>
            <w:rFonts w:asciiTheme="minorHAnsi" w:eastAsiaTheme="minorEastAsia" w:hAnsiTheme="minorHAnsi" w:cstheme="minorBidi"/>
            <w:b w:val="0"/>
            <w:noProof/>
            <w:sz w:val="22"/>
            <w:szCs w:val="22"/>
            <w:lang w:val="en-150" w:eastAsia="en-150"/>
          </w:rPr>
          <w:tab/>
        </w:r>
        <w:r w:rsidR="00C852B6" w:rsidRPr="00877F24">
          <w:rPr>
            <w:rStyle w:val="Hyperlink"/>
            <w:noProof/>
          </w:rPr>
          <w:t>UE-A checks the values included in the SCI format 2 in order to evaluate whether it is the intended receiver of the transmission from UE-B.</w:t>
        </w:r>
      </w:hyperlink>
    </w:p>
    <w:p w14:paraId="2F37D297" w14:textId="16A2E2BF" w:rsidR="00C852B6" w:rsidRDefault="00C852B6">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1880" w:history="1">
        <w:r w:rsidRPr="00877F24">
          <w:rPr>
            <w:rStyle w:val="Hyperlink"/>
            <w:rFonts w:cs="Arial"/>
            <w:noProof/>
          </w:rPr>
          <w:t>Proposal 2</w:t>
        </w:r>
        <w:r>
          <w:rPr>
            <w:rFonts w:asciiTheme="minorHAnsi" w:eastAsiaTheme="minorEastAsia" w:hAnsiTheme="minorHAnsi" w:cstheme="minorBidi"/>
            <w:b w:val="0"/>
            <w:noProof/>
            <w:sz w:val="22"/>
            <w:szCs w:val="22"/>
            <w:lang w:val="en-150" w:eastAsia="en-150"/>
          </w:rPr>
          <w:tab/>
        </w:r>
        <w:r w:rsidRPr="00877F24">
          <w:rPr>
            <w:rStyle w:val="Hyperlink"/>
            <w:noProof/>
          </w:rPr>
          <w:t>The CBR parameters defined in Rel-17 for random resource selection and partial sensing are needed.</w:t>
        </w:r>
      </w:hyperlink>
    </w:p>
    <w:p w14:paraId="0900CF66" w14:textId="0B96B56A" w:rsidR="006B2E1D" w:rsidRPr="00676AA8" w:rsidRDefault="00460FC6" w:rsidP="00676AA8">
      <w:pPr>
        <w:pStyle w:val="Heading1"/>
      </w:pPr>
      <w:r>
        <w:rPr>
          <w:lang w:val="en-US"/>
        </w:rPr>
        <w:fldChar w:fldCharType="end"/>
      </w:r>
      <w:r w:rsidR="006B2E1D">
        <w:rPr>
          <w:lang w:val="en-US"/>
        </w:rPr>
        <w:t>4</w:t>
      </w:r>
      <w:r w:rsidR="006B2E1D">
        <w:tab/>
        <w:t>References</w:t>
      </w:r>
    </w:p>
    <w:p w14:paraId="6D937838" w14:textId="0142CDE4" w:rsidR="00D07748" w:rsidRDefault="00676AA8" w:rsidP="00676AA8">
      <w:pPr>
        <w:ind w:left="720" w:hanging="720"/>
      </w:pPr>
      <w:r w:rsidRPr="00676AA8">
        <w:t>[1]</w:t>
      </w:r>
      <w:r w:rsidRPr="00676AA8">
        <w:tab/>
      </w:r>
      <w:r>
        <w:t>R2-2206312 - LS on RRC parameters for IUC Scheme 1 and default CBR configuration, RAN2#118-e, May 9-20, 2022</w:t>
      </w:r>
    </w:p>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7F80" w14:textId="77777777" w:rsidR="00811343" w:rsidRDefault="00811343" w:rsidP="007538B8">
      <w:pPr>
        <w:spacing w:after="0"/>
      </w:pPr>
      <w:r>
        <w:separator/>
      </w:r>
    </w:p>
  </w:endnote>
  <w:endnote w:type="continuationSeparator" w:id="0">
    <w:p w14:paraId="586C13AE" w14:textId="77777777" w:rsidR="00811343" w:rsidRDefault="00811343" w:rsidP="007538B8">
      <w:pPr>
        <w:spacing w:after="0"/>
      </w:pPr>
      <w:r>
        <w:continuationSeparator/>
      </w:r>
    </w:p>
  </w:endnote>
  <w:endnote w:type="continuationNotice" w:id="1">
    <w:p w14:paraId="263106A4" w14:textId="77777777" w:rsidR="00811343" w:rsidRDefault="00811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91DA0" w14:textId="77777777" w:rsidR="00811343" w:rsidRDefault="00811343" w:rsidP="007538B8">
      <w:pPr>
        <w:spacing w:after="0"/>
      </w:pPr>
      <w:r>
        <w:separator/>
      </w:r>
    </w:p>
  </w:footnote>
  <w:footnote w:type="continuationSeparator" w:id="0">
    <w:p w14:paraId="029816E0" w14:textId="77777777" w:rsidR="00811343" w:rsidRDefault="00811343" w:rsidP="007538B8">
      <w:pPr>
        <w:spacing w:after="0"/>
      </w:pPr>
      <w:r>
        <w:continuationSeparator/>
      </w:r>
    </w:p>
  </w:footnote>
  <w:footnote w:type="continuationNotice" w:id="1">
    <w:p w14:paraId="13B302C5" w14:textId="77777777" w:rsidR="00811343" w:rsidRDefault="00811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9"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6CA30AA1"/>
    <w:multiLevelType w:val="hybridMultilevel"/>
    <w:tmpl w:val="0DD28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1"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7344F84"/>
    <w:multiLevelType w:val="hybridMultilevel"/>
    <w:tmpl w:val="6E0422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7"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9"/>
  </w:num>
  <w:num w:numId="3">
    <w:abstractNumId w:val="17"/>
  </w:num>
  <w:num w:numId="4">
    <w:abstractNumId w:val="33"/>
  </w:num>
  <w:num w:numId="5">
    <w:abstractNumId w:val="23"/>
  </w:num>
  <w:num w:numId="6">
    <w:abstractNumId w:val="30"/>
  </w:num>
  <w:num w:numId="7">
    <w:abstractNumId w:val="28"/>
  </w:num>
  <w:num w:numId="8">
    <w:abstractNumId w:val="36"/>
  </w:num>
  <w:num w:numId="9">
    <w:abstractNumId w:val="3"/>
  </w:num>
  <w:num w:numId="10">
    <w:abstractNumId w:val="21"/>
  </w:num>
  <w:num w:numId="11">
    <w:abstractNumId w:val="22"/>
  </w:num>
  <w:num w:numId="12">
    <w:abstractNumId w:val="25"/>
  </w:num>
  <w:num w:numId="13">
    <w:abstractNumId w:val="8"/>
  </w:num>
  <w:num w:numId="14">
    <w:abstractNumId w:val="37"/>
  </w:num>
  <w:num w:numId="15">
    <w:abstractNumId w:val="15"/>
  </w:num>
  <w:num w:numId="16">
    <w:abstractNumId w:val="11"/>
  </w:num>
  <w:num w:numId="17">
    <w:abstractNumId w:val="4"/>
  </w:num>
  <w:num w:numId="18">
    <w:abstractNumId w:val="20"/>
  </w:num>
  <w:num w:numId="19">
    <w:abstractNumId w:val="1"/>
  </w:num>
  <w:num w:numId="20">
    <w:abstractNumId w:val="31"/>
  </w:num>
  <w:num w:numId="21">
    <w:abstractNumId w:val="16"/>
  </w:num>
  <w:num w:numId="22">
    <w:abstractNumId w:val="6"/>
  </w:num>
  <w:num w:numId="23">
    <w:abstractNumId w:val="9"/>
  </w:num>
  <w:num w:numId="24">
    <w:abstractNumId w:val="32"/>
  </w:num>
  <w:num w:numId="25">
    <w:abstractNumId w:val="5"/>
  </w:num>
  <w:num w:numId="26">
    <w:abstractNumId w:val="24"/>
  </w:num>
  <w:num w:numId="2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8"/>
  </w:num>
  <w:num w:numId="31">
    <w:abstractNumId w:val="39"/>
  </w:num>
  <w:num w:numId="32">
    <w:abstractNumId w:val="27"/>
  </w:num>
  <w:num w:numId="33">
    <w:abstractNumId w:val="2"/>
  </w:num>
  <w:num w:numId="34">
    <w:abstractNumId w:val="26"/>
  </w:num>
  <w:num w:numId="35">
    <w:abstractNumId w:val="0"/>
  </w:num>
  <w:num w:numId="36">
    <w:abstractNumId w:val="34"/>
  </w:num>
  <w:num w:numId="37">
    <w:abstractNumId w:val="29"/>
  </w:num>
  <w:num w:numId="38">
    <w:abstractNumId w:val="12"/>
  </w:num>
  <w:num w:numId="39">
    <w:abstractNumId w:val="13"/>
  </w:num>
  <w:num w:numId="40">
    <w:abstractNumId w:val="35"/>
  </w:num>
  <w:num w:numId="41">
    <w:abstractNumId w:val="19"/>
  </w:num>
  <w:num w:numId="42">
    <w:abstractNumId w:val="19"/>
  </w:num>
  <w:num w:numId="43">
    <w:abstractNumId w:val="19"/>
  </w:num>
  <w:num w:numId="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hyphenationZone w:val="425"/>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54B2"/>
    <w:rsid w:val="0010654E"/>
    <w:rsid w:val="00106C92"/>
    <w:rsid w:val="00107F4A"/>
    <w:rsid w:val="00110205"/>
    <w:rsid w:val="001106BA"/>
    <w:rsid w:val="00111C8E"/>
    <w:rsid w:val="001138FE"/>
    <w:rsid w:val="00113A2C"/>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5377"/>
    <w:rsid w:val="001954BD"/>
    <w:rsid w:val="00195989"/>
    <w:rsid w:val="00196A8B"/>
    <w:rsid w:val="00196AE3"/>
    <w:rsid w:val="001977F2"/>
    <w:rsid w:val="001A0A4C"/>
    <w:rsid w:val="001A0C9C"/>
    <w:rsid w:val="001A0DB8"/>
    <w:rsid w:val="001A1241"/>
    <w:rsid w:val="001A3F4F"/>
    <w:rsid w:val="001A4104"/>
    <w:rsid w:val="001A589D"/>
    <w:rsid w:val="001A6C89"/>
    <w:rsid w:val="001A719C"/>
    <w:rsid w:val="001B0BBE"/>
    <w:rsid w:val="001B0DEA"/>
    <w:rsid w:val="001B1178"/>
    <w:rsid w:val="001B11CA"/>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3A85"/>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29D1"/>
    <w:rsid w:val="002E2AA2"/>
    <w:rsid w:val="002E5C68"/>
    <w:rsid w:val="002E7D1F"/>
    <w:rsid w:val="002F0AC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3D4A"/>
    <w:rsid w:val="00304D4C"/>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114"/>
    <w:rsid w:val="00322DDB"/>
    <w:rsid w:val="0032436B"/>
    <w:rsid w:val="00325049"/>
    <w:rsid w:val="00325E05"/>
    <w:rsid w:val="003269F4"/>
    <w:rsid w:val="00326DD5"/>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3718"/>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28C3"/>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5A72"/>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6AA8"/>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37F81"/>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1AF"/>
    <w:rsid w:val="00823CD8"/>
    <w:rsid w:val="00823CEC"/>
    <w:rsid w:val="00825C4D"/>
    <w:rsid w:val="00826C62"/>
    <w:rsid w:val="008303E2"/>
    <w:rsid w:val="00832620"/>
    <w:rsid w:val="008328F1"/>
    <w:rsid w:val="008342D8"/>
    <w:rsid w:val="00834BAB"/>
    <w:rsid w:val="00834BE7"/>
    <w:rsid w:val="00835ACA"/>
    <w:rsid w:val="00836850"/>
    <w:rsid w:val="008371BE"/>
    <w:rsid w:val="008379AF"/>
    <w:rsid w:val="00840833"/>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62F5"/>
    <w:rsid w:val="008F6D07"/>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17A"/>
    <w:rsid w:val="00976CA3"/>
    <w:rsid w:val="00976DA2"/>
    <w:rsid w:val="00976FFB"/>
    <w:rsid w:val="009770C2"/>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1A3D"/>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67B38"/>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9"/>
    <w:rsid w:val="00C83ADA"/>
    <w:rsid w:val="00C852B6"/>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D10"/>
    <w:rsid w:val="00CA7042"/>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1D0B"/>
    <w:rsid w:val="00D12170"/>
    <w:rsid w:val="00D128E9"/>
    <w:rsid w:val="00D134B8"/>
    <w:rsid w:val="00D14009"/>
    <w:rsid w:val="00D1434D"/>
    <w:rsid w:val="00D14F26"/>
    <w:rsid w:val="00D21520"/>
    <w:rsid w:val="00D25620"/>
    <w:rsid w:val="00D25C4F"/>
    <w:rsid w:val="00D25FF8"/>
    <w:rsid w:val="00D30589"/>
    <w:rsid w:val="00D309AC"/>
    <w:rsid w:val="00D31293"/>
    <w:rsid w:val="00D3245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1F52"/>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10E1C"/>
    <w:rsid w:val="00F112DF"/>
    <w:rsid w:val="00F11B89"/>
    <w:rsid w:val="00F11D32"/>
    <w:rsid w:val="00F11EE6"/>
    <w:rsid w:val="00F12B14"/>
    <w:rsid w:val="00F137F7"/>
    <w:rsid w:val="00F1424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4B3"/>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B79"/>
    <w:rsid w:val="126BC744"/>
    <w:rsid w:val="1CA4C637"/>
    <w:rsid w:val="1F78777F"/>
    <w:rsid w:val="2AC46AE8"/>
    <w:rsid w:val="4B9DE3E1"/>
    <w:rsid w:val="562D1AF7"/>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2022-08-12T13:52:00Z</dcterms:created>
  <dcterms:modified xsi:type="dcterms:W3CDTF">2022-08-12T13:52:00Z</dcterms:modified>
</cp:coreProperties>
</file>